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11" w:rsidRPr="00F55EE2" w:rsidRDefault="009C78E4" w:rsidP="006F2311">
      <w:pPr>
        <w:pBdr>
          <w:bottom w:val="single" w:sz="6" w:space="0" w:color="auto"/>
        </w:pBdr>
        <w:spacing w:line="329" w:lineRule="auto"/>
        <w:outlineLvl w:val="0"/>
        <w:rPr>
          <w:rFonts w:ascii="Slimbach LT" w:hAnsi="Slimbach LT"/>
          <w:b/>
          <w:sz w:val="28"/>
          <w:lang w:val="de-AT"/>
        </w:rPr>
      </w:pPr>
      <w:proofErr w:type="spellStart"/>
      <w:r>
        <w:rPr>
          <w:rFonts w:ascii="Slimbach LT" w:hAnsi="Slimbach LT"/>
          <w:b/>
          <w:sz w:val="28"/>
          <w:lang w:val="de-AT"/>
        </w:rPr>
        <w:t>PRE</w:t>
      </w:r>
      <w:r w:rsidR="00A00ED0">
        <w:rPr>
          <w:rFonts w:ascii="Slimbach LT" w:hAnsi="Slimbach LT"/>
          <w:b/>
          <w:sz w:val="28"/>
          <w:lang w:val="de-AT"/>
        </w:rPr>
        <w:t>FArenzen</w:t>
      </w:r>
      <w:proofErr w:type="spellEnd"/>
      <w:r w:rsidR="00A00ED0">
        <w:rPr>
          <w:rFonts w:ascii="Slimbach LT" w:hAnsi="Slimbach LT"/>
          <w:b/>
          <w:sz w:val="28"/>
          <w:lang w:val="de-AT"/>
        </w:rPr>
        <w:t>/</w:t>
      </w:r>
      <w:r w:rsidR="00A00ED0" w:rsidRPr="00A00ED0">
        <w:rPr>
          <w:rFonts w:ascii="Slimbach LT" w:hAnsi="Slimbach LT"/>
          <w:sz w:val="28"/>
          <w:lang w:val="de-AT"/>
        </w:rPr>
        <w:t>Projektbericht</w:t>
      </w:r>
      <w:r w:rsidR="00A00ED0">
        <w:rPr>
          <w:rFonts w:ascii="Slimbach LT" w:hAnsi="Slimbach LT"/>
          <w:sz w:val="28"/>
          <w:lang w:val="de-AT"/>
        </w:rPr>
        <w:t>,</w:t>
      </w:r>
      <w:r>
        <w:rPr>
          <w:rFonts w:ascii="Slimbach LT" w:hAnsi="Slimbach LT"/>
          <w:b/>
          <w:sz w:val="28"/>
          <w:lang w:val="de-AT"/>
        </w:rPr>
        <w:t xml:space="preserve"> </w:t>
      </w:r>
      <w:r w:rsidR="00AF6B6E">
        <w:rPr>
          <w:rFonts w:ascii="Slimbach LT" w:hAnsi="Slimbach LT"/>
          <w:b/>
          <w:sz w:val="28"/>
          <w:lang w:val="de-AT"/>
        </w:rPr>
        <w:t>Mai 05/</w:t>
      </w:r>
      <w:r w:rsidR="00655D1D">
        <w:rPr>
          <w:rFonts w:ascii="Slimbach LT" w:hAnsi="Slimbach LT"/>
          <w:b/>
          <w:sz w:val="28"/>
          <w:lang w:val="de-AT"/>
        </w:rPr>
        <w:t>201</w:t>
      </w:r>
      <w:r w:rsidR="00A00ED0">
        <w:rPr>
          <w:rFonts w:ascii="Slimbach LT" w:hAnsi="Slimbach LT"/>
          <w:b/>
          <w:sz w:val="28"/>
          <w:lang w:val="de-AT"/>
        </w:rPr>
        <w:t>5</w:t>
      </w:r>
    </w:p>
    <w:p w:rsidR="002D6647" w:rsidRDefault="002D6647" w:rsidP="002D6647">
      <w:pPr>
        <w:spacing w:after="0" w:line="312" w:lineRule="auto"/>
        <w:jc w:val="both"/>
        <w:rPr>
          <w:rFonts w:ascii="Slimbach LT" w:hAnsi="Slimbach LT"/>
          <w:b/>
          <w:sz w:val="36"/>
          <w:lang w:val="de-AT"/>
        </w:rPr>
      </w:pPr>
      <w:r>
        <w:rPr>
          <w:rFonts w:ascii="Slimbach LT" w:hAnsi="Slimbach LT"/>
          <w:b/>
          <w:sz w:val="36"/>
          <w:lang w:val="de-AT"/>
        </w:rPr>
        <w:t xml:space="preserve">Ein </w:t>
      </w:r>
      <w:proofErr w:type="spellStart"/>
      <w:r>
        <w:rPr>
          <w:rFonts w:ascii="Slimbach LT" w:hAnsi="Slimbach LT"/>
          <w:b/>
          <w:sz w:val="36"/>
          <w:lang w:val="de-AT"/>
        </w:rPr>
        <w:t>Wachauer</w:t>
      </w:r>
      <w:proofErr w:type="spellEnd"/>
      <w:r>
        <w:rPr>
          <w:rFonts w:ascii="Slimbach LT" w:hAnsi="Slimbach LT"/>
          <w:b/>
          <w:sz w:val="36"/>
          <w:lang w:val="de-AT"/>
        </w:rPr>
        <w:t xml:space="preserve"> Juwel: Das Weinkompetenzzentrum Krems </w:t>
      </w:r>
    </w:p>
    <w:p w:rsidR="002D6647" w:rsidRDefault="002D6647" w:rsidP="002D6647">
      <w:pPr>
        <w:spacing w:after="0" w:line="312" w:lineRule="auto"/>
        <w:jc w:val="both"/>
        <w:rPr>
          <w:rFonts w:ascii="Slimbach LT" w:hAnsi="Slimbach LT"/>
          <w:b/>
          <w:sz w:val="24"/>
          <w:lang w:val="de-AT"/>
        </w:rPr>
      </w:pPr>
      <w:r>
        <w:rPr>
          <w:rFonts w:ascii="Slimbach LT" w:hAnsi="Slimbach LT"/>
          <w:b/>
          <w:sz w:val="24"/>
          <w:lang w:val="de-AT"/>
        </w:rPr>
        <w:t xml:space="preserve"> </w:t>
      </w:r>
    </w:p>
    <w:p w:rsidR="002D6647" w:rsidRPr="009B51AA" w:rsidRDefault="002D6647" w:rsidP="002D6647">
      <w:pPr>
        <w:spacing w:after="0" w:line="312" w:lineRule="auto"/>
        <w:jc w:val="both"/>
        <w:rPr>
          <w:rFonts w:ascii="Slimbach LT" w:hAnsi="Slimbach LT"/>
          <w:b/>
          <w:sz w:val="24"/>
          <w:lang w:val="de-AT"/>
        </w:rPr>
      </w:pPr>
      <w:r w:rsidRPr="002D6647">
        <w:rPr>
          <w:rFonts w:ascii="Slimbach LT" w:hAnsi="Slimbach LT"/>
          <w:b/>
          <w:sz w:val="24"/>
          <w:lang w:val="de-AT"/>
        </w:rPr>
        <w:t xml:space="preserve">Smaragd ist eine Marke, die für die höchste Qualitätsstufe von Weinen der Wachau-Winzer steht. Der Name stammt </w:t>
      </w:r>
      <w:r>
        <w:rPr>
          <w:rFonts w:ascii="Slimbach LT" w:hAnsi="Slimbach LT"/>
          <w:b/>
          <w:sz w:val="24"/>
          <w:lang w:val="de-AT"/>
        </w:rPr>
        <w:t xml:space="preserve">aber </w:t>
      </w:r>
      <w:r w:rsidRPr="002D6647">
        <w:rPr>
          <w:rFonts w:ascii="Slimbach LT" w:hAnsi="Slimbach LT"/>
          <w:b/>
          <w:sz w:val="24"/>
          <w:lang w:val="de-AT"/>
        </w:rPr>
        <w:t xml:space="preserve">nicht vom </w:t>
      </w:r>
      <w:hyperlink r:id="rId7" w:tooltip="Smaragd" w:history="1">
        <w:r w:rsidRPr="002D6647">
          <w:rPr>
            <w:rFonts w:ascii="Slimbach LT" w:hAnsi="Slimbach LT"/>
            <w:b/>
            <w:sz w:val="24"/>
            <w:lang w:val="de-AT"/>
          </w:rPr>
          <w:t>Edelstein</w:t>
        </w:r>
      </w:hyperlink>
      <w:r w:rsidRPr="002D6647">
        <w:rPr>
          <w:rFonts w:ascii="Slimbach LT" w:hAnsi="Slimbach LT"/>
          <w:b/>
          <w:sz w:val="24"/>
          <w:lang w:val="de-AT"/>
        </w:rPr>
        <w:t xml:space="preserve"> ab, sondern von der </w:t>
      </w:r>
      <w:hyperlink r:id="rId8" w:tooltip="Östliche Smaragdeidechse" w:history="1">
        <w:r w:rsidRPr="002D6647">
          <w:rPr>
            <w:rFonts w:ascii="Slimbach LT" w:hAnsi="Slimbach LT"/>
            <w:b/>
            <w:sz w:val="24"/>
            <w:lang w:val="de-AT"/>
          </w:rPr>
          <w:t>Smaragdeidechse</w:t>
        </w:r>
      </w:hyperlink>
      <w:r w:rsidR="00840AD3">
        <w:rPr>
          <w:rFonts w:ascii="Slimbach LT" w:hAnsi="Slimbach LT"/>
          <w:b/>
          <w:sz w:val="24"/>
          <w:lang w:val="de-AT"/>
        </w:rPr>
        <w:t>, die in den niederösterreichischen</w:t>
      </w:r>
      <w:r w:rsidRPr="002D6647">
        <w:rPr>
          <w:rFonts w:ascii="Slimbach LT" w:hAnsi="Slimbach LT"/>
          <w:b/>
          <w:sz w:val="24"/>
          <w:lang w:val="de-AT"/>
        </w:rPr>
        <w:t xml:space="preserve"> </w:t>
      </w:r>
      <w:hyperlink r:id="rId9" w:tooltip="Weinbergterrassen" w:history="1">
        <w:r w:rsidRPr="002D6647">
          <w:rPr>
            <w:rFonts w:ascii="Slimbach LT" w:hAnsi="Slimbach LT"/>
            <w:b/>
            <w:sz w:val="24"/>
            <w:lang w:val="de-AT"/>
          </w:rPr>
          <w:t>Weinbergterrassen</w:t>
        </w:r>
      </w:hyperlink>
      <w:r w:rsidRPr="002D6647">
        <w:rPr>
          <w:rFonts w:ascii="Slimbach LT" w:hAnsi="Slimbach LT"/>
          <w:b/>
          <w:sz w:val="24"/>
          <w:lang w:val="de-AT"/>
        </w:rPr>
        <w:t xml:space="preserve"> </w:t>
      </w:r>
      <w:r w:rsidR="00840AD3">
        <w:rPr>
          <w:rFonts w:ascii="Slimbach LT" w:hAnsi="Slimbach LT"/>
          <w:b/>
          <w:sz w:val="24"/>
          <w:lang w:val="de-AT"/>
        </w:rPr>
        <w:t>an der Donau zu Hause</w:t>
      </w:r>
      <w:r w:rsidRPr="002D6647">
        <w:rPr>
          <w:rFonts w:ascii="Slimbach LT" w:hAnsi="Slimbach LT"/>
          <w:b/>
          <w:sz w:val="24"/>
          <w:lang w:val="de-AT"/>
        </w:rPr>
        <w:t xml:space="preserve"> ist und als</w:t>
      </w:r>
      <w:r w:rsidR="00840AD3">
        <w:rPr>
          <w:rFonts w:ascii="Slimbach LT" w:hAnsi="Slimbach LT"/>
          <w:b/>
          <w:sz w:val="24"/>
          <w:lang w:val="de-AT"/>
        </w:rPr>
        <w:t xml:space="preserve"> Symbol für </w:t>
      </w:r>
      <w:proofErr w:type="spellStart"/>
      <w:r w:rsidR="00840AD3">
        <w:rPr>
          <w:rFonts w:ascii="Slimbach LT" w:hAnsi="Slimbach LT"/>
          <w:b/>
          <w:sz w:val="24"/>
          <w:lang w:val="de-AT"/>
        </w:rPr>
        <w:t>Wachauer</w:t>
      </w:r>
      <w:proofErr w:type="spellEnd"/>
      <w:r w:rsidRPr="002D6647">
        <w:rPr>
          <w:rFonts w:ascii="Slimbach LT" w:hAnsi="Slimbach LT"/>
          <w:b/>
          <w:sz w:val="24"/>
          <w:lang w:val="de-AT"/>
        </w:rPr>
        <w:t xml:space="preserve"> Wein-Kostbarkeiten steht.</w:t>
      </w:r>
      <w:r w:rsidRPr="002D6647">
        <w:rPr>
          <w:rFonts w:ascii="Slimbach LT" w:hAnsi="Slimbach LT"/>
          <w:sz w:val="24"/>
          <w:lang w:val="de-AT"/>
        </w:rPr>
        <w:t xml:space="preserve"> </w:t>
      </w:r>
      <w:r w:rsidRPr="002D6647">
        <w:rPr>
          <w:rFonts w:ascii="Slimbach LT" w:hAnsi="Slimbach LT"/>
          <w:b/>
          <w:sz w:val="24"/>
          <w:lang w:val="de-AT"/>
        </w:rPr>
        <w:t>Wenn s</w:t>
      </w:r>
      <w:r w:rsidR="00840AD3">
        <w:rPr>
          <w:rFonts w:ascii="Slimbach LT" w:hAnsi="Slimbach LT"/>
          <w:b/>
          <w:sz w:val="24"/>
          <w:lang w:val="de-AT"/>
        </w:rPr>
        <w:t>ie sich auf den fruchtbaren Terrassen</w:t>
      </w:r>
      <w:r w:rsidRPr="002D6647">
        <w:rPr>
          <w:rFonts w:ascii="Slimbach LT" w:hAnsi="Slimbach LT"/>
          <w:b/>
          <w:sz w:val="24"/>
          <w:lang w:val="de-AT"/>
        </w:rPr>
        <w:t xml:space="preserve"> </w:t>
      </w:r>
      <w:r w:rsidR="00840AD3">
        <w:rPr>
          <w:rFonts w:ascii="Slimbach LT" w:hAnsi="Slimbach LT"/>
          <w:b/>
          <w:sz w:val="24"/>
          <w:lang w:val="de-AT"/>
        </w:rPr>
        <w:t xml:space="preserve">gelassen </w:t>
      </w:r>
      <w:r w:rsidRPr="002D6647">
        <w:rPr>
          <w:rFonts w:ascii="Slimbach LT" w:hAnsi="Slimbach LT"/>
          <w:b/>
          <w:sz w:val="24"/>
          <w:lang w:val="de-AT"/>
        </w:rPr>
        <w:t xml:space="preserve">sonnt, </w:t>
      </w:r>
      <w:r>
        <w:rPr>
          <w:rFonts w:ascii="Slimbach LT" w:hAnsi="Slimbach LT"/>
          <w:b/>
          <w:sz w:val="24"/>
          <w:lang w:val="de-AT"/>
        </w:rPr>
        <w:t>präsentiert</w:t>
      </w:r>
      <w:r w:rsidRPr="002D6647">
        <w:rPr>
          <w:rFonts w:ascii="Slimbach LT" w:hAnsi="Slimbach LT"/>
          <w:b/>
          <w:sz w:val="24"/>
          <w:lang w:val="de-AT"/>
        </w:rPr>
        <w:t xml:space="preserve"> </w:t>
      </w:r>
      <w:r w:rsidR="00840AD3">
        <w:rPr>
          <w:rFonts w:ascii="Slimbach LT" w:hAnsi="Slimbach LT"/>
          <w:b/>
          <w:sz w:val="24"/>
          <w:lang w:val="de-AT"/>
        </w:rPr>
        <w:t>die zierliche Echse</w:t>
      </w:r>
      <w:r w:rsidRPr="002D6647">
        <w:rPr>
          <w:rFonts w:ascii="Slimbach LT" w:hAnsi="Slimbach LT"/>
          <w:b/>
          <w:sz w:val="24"/>
          <w:lang w:val="de-AT"/>
        </w:rPr>
        <w:t xml:space="preserve"> eine </w:t>
      </w:r>
      <w:r>
        <w:rPr>
          <w:rFonts w:ascii="Slimbach LT" w:hAnsi="Slimbach LT"/>
          <w:b/>
          <w:sz w:val="24"/>
          <w:lang w:val="de-AT"/>
        </w:rPr>
        <w:t xml:space="preserve">elegant </w:t>
      </w:r>
      <w:r w:rsidRPr="002D6647">
        <w:rPr>
          <w:rFonts w:ascii="Slimbach LT" w:hAnsi="Slimbach LT"/>
          <w:b/>
          <w:sz w:val="24"/>
          <w:lang w:val="de-AT"/>
        </w:rPr>
        <w:t>geschwungene, in versc</w:t>
      </w:r>
      <w:r>
        <w:rPr>
          <w:rFonts w:ascii="Slimbach LT" w:hAnsi="Slimbach LT"/>
          <w:b/>
          <w:sz w:val="24"/>
          <w:lang w:val="de-AT"/>
        </w:rPr>
        <w:t>hiedenen Farben schillernde Optik. Diese Eleganz</w:t>
      </w:r>
      <w:r w:rsidRPr="002D6647">
        <w:rPr>
          <w:rFonts w:ascii="Slimbach LT" w:hAnsi="Slimbach LT"/>
          <w:b/>
          <w:sz w:val="24"/>
          <w:lang w:val="de-AT"/>
        </w:rPr>
        <w:t xml:space="preserve"> hatte </w:t>
      </w:r>
      <w:r>
        <w:rPr>
          <w:rFonts w:ascii="Slimbach LT" w:hAnsi="Slimbach LT"/>
          <w:b/>
          <w:sz w:val="24"/>
          <w:lang w:val="de-AT"/>
        </w:rPr>
        <w:t xml:space="preserve">Architekt </w:t>
      </w:r>
      <w:r w:rsidRPr="002D6647">
        <w:rPr>
          <w:rFonts w:ascii="Slimbach LT" w:hAnsi="Slimbach LT"/>
          <w:b/>
          <w:sz w:val="24"/>
          <w:lang w:val="de-AT"/>
        </w:rPr>
        <w:t xml:space="preserve">Christian Mang </w:t>
      </w:r>
      <w:r>
        <w:rPr>
          <w:rFonts w:ascii="Slimbach LT" w:hAnsi="Slimbach LT"/>
          <w:b/>
          <w:sz w:val="24"/>
          <w:lang w:val="de-AT"/>
        </w:rPr>
        <w:t>vor Augen</w:t>
      </w:r>
      <w:r w:rsidRPr="002D6647">
        <w:rPr>
          <w:rFonts w:ascii="Slimbach LT" w:hAnsi="Slimbach LT"/>
          <w:b/>
          <w:sz w:val="24"/>
          <w:lang w:val="de-AT"/>
        </w:rPr>
        <w:t xml:space="preserve">, als er das Weinkompetenzzentrum Krems entwarf. </w:t>
      </w:r>
      <w:r w:rsidR="009B51AA" w:rsidRPr="009B51AA">
        <w:rPr>
          <w:rFonts w:ascii="Slimbach LT" w:hAnsi="Slimbach LT"/>
          <w:b/>
          <w:sz w:val="24"/>
          <w:lang w:val="de-AT"/>
        </w:rPr>
        <w:t xml:space="preserve">Realisiert wurde das moderne architektonische Juwel, das für faszinierende Effekte sorgt, mit </w:t>
      </w:r>
      <w:proofErr w:type="spellStart"/>
      <w:r w:rsidR="009B51AA" w:rsidRPr="009B51AA">
        <w:rPr>
          <w:rFonts w:ascii="Slimbach LT" w:hAnsi="Slimbach LT"/>
          <w:b/>
          <w:sz w:val="24"/>
          <w:lang w:val="de-AT"/>
        </w:rPr>
        <w:t>Prefalz</w:t>
      </w:r>
      <w:proofErr w:type="spellEnd"/>
      <w:r w:rsidR="009B51AA" w:rsidRPr="009B51AA">
        <w:rPr>
          <w:rFonts w:ascii="Slimbach LT" w:hAnsi="Slimbach LT"/>
          <w:b/>
          <w:sz w:val="24"/>
          <w:lang w:val="de-AT"/>
        </w:rPr>
        <w:t xml:space="preserve"> von PREFA.</w:t>
      </w:r>
    </w:p>
    <w:p w:rsidR="002D6647" w:rsidRPr="002D6647" w:rsidRDefault="002D6647" w:rsidP="002D6647">
      <w:pPr>
        <w:spacing w:after="0" w:line="312" w:lineRule="auto"/>
        <w:jc w:val="both"/>
        <w:rPr>
          <w:rFonts w:ascii="Slimbach LT" w:hAnsi="Slimbach LT"/>
          <w:b/>
          <w:sz w:val="24"/>
          <w:lang w:val="de-AT"/>
        </w:rPr>
      </w:pPr>
    </w:p>
    <w:p w:rsidR="002D6647" w:rsidRPr="009B51AA" w:rsidRDefault="002D6647" w:rsidP="002D6647">
      <w:pPr>
        <w:spacing w:after="0" w:line="312" w:lineRule="auto"/>
        <w:jc w:val="both"/>
        <w:rPr>
          <w:rFonts w:ascii="Slimbach LT" w:hAnsi="Slimbach LT"/>
          <w:sz w:val="24"/>
          <w:lang w:val="de-AT"/>
        </w:rPr>
      </w:pPr>
      <w:proofErr w:type="spellStart"/>
      <w:r w:rsidRPr="006A163E">
        <w:rPr>
          <w:rFonts w:ascii="Slimbach LT" w:hAnsi="Slimbach LT"/>
          <w:sz w:val="24"/>
          <w:lang w:val="de-AT"/>
        </w:rPr>
        <w:t>Marktl</w:t>
      </w:r>
      <w:proofErr w:type="spellEnd"/>
      <w:r w:rsidRPr="006A163E">
        <w:rPr>
          <w:rFonts w:ascii="Slimbach LT" w:hAnsi="Slimbach LT"/>
          <w:sz w:val="24"/>
          <w:lang w:val="de-AT"/>
        </w:rPr>
        <w:t xml:space="preserve">, </w:t>
      </w:r>
      <w:r w:rsidR="00EA080A">
        <w:rPr>
          <w:rFonts w:ascii="Slimbach LT" w:hAnsi="Slimbach LT"/>
          <w:sz w:val="24"/>
          <w:lang w:val="de-AT"/>
        </w:rPr>
        <w:t>05</w:t>
      </w:r>
      <w:r>
        <w:rPr>
          <w:rFonts w:ascii="Slimbach LT" w:hAnsi="Slimbach LT"/>
          <w:sz w:val="24"/>
          <w:lang w:val="de-AT"/>
        </w:rPr>
        <w:t xml:space="preserve">-2015. Nicht nur hervorragender Wein </w:t>
      </w:r>
      <w:r w:rsidR="009B51AA">
        <w:rPr>
          <w:rFonts w:ascii="Slimbach LT" w:hAnsi="Slimbach LT"/>
          <w:sz w:val="24"/>
          <w:lang w:val="de-AT"/>
        </w:rPr>
        <w:t xml:space="preserve">und landschaftliche Einmaligkeit </w:t>
      </w:r>
      <w:r>
        <w:rPr>
          <w:rFonts w:ascii="Slimbach LT" w:hAnsi="Slimbach LT"/>
          <w:sz w:val="24"/>
          <w:lang w:val="de-AT"/>
        </w:rPr>
        <w:t>ist typisch für d</w:t>
      </w:r>
      <w:r w:rsidR="009B51AA">
        <w:rPr>
          <w:rFonts w:ascii="Slimbach LT" w:hAnsi="Slimbach LT"/>
          <w:sz w:val="24"/>
          <w:lang w:val="de-AT"/>
        </w:rPr>
        <w:t>as</w:t>
      </w:r>
      <w:r>
        <w:rPr>
          <w:rFonts w:ascii="Slimbach LT" w:hAnsi="Slimbach LT"/>
          <w:sz w:val="24"/>
          <w:lang w:val="de-AT"/>
        </w:rPr>
        <w:t xml:space="preserve"> </w:t>
      </w:r>
      <w:r w:rsidR="009B51AA">
        <w:rPr>
          <w:rFonts w:ascii="Slimbach LT" w:hAnsi="Slimbach LT"/>
          <w:sz w:val="24"/>
          <w:lang w:val="de-AT"/>
        </w:rPr>
        <w:t>berühmte Weinbaugebiet an der schönen blauen Donau</w:t>
      </w:r>
      <w:r>
        <w:rPr>
          <w:rFonts w:ascii="Slimbach LT" w:hAnsi="Slimbach LT"/>
          <w:sz w:val="24"/>
          <w:lang w:val="de-AT"/>
        </w:rPr>
        <w:t>. Auch sonst</w:t>
      </w:r>
      <w:r w:rsidR="009B51AA">
        <w:rPr>
          <w:rFonts w:ascii="Slimbach LT" w:hAnsi="Slimbach LT"/>
          <w:sz w:val="24"/>
          <w:lang w:val="de-AT"/>
        </w:rPr>
        <w:t xml:space="preserve"> hat das Weltkulturerbe</w:t>
      </w:r>
      <w:r>
        <w:rPr>
          <w:rFonts w:ascii="Slimbach LT" w:hAnsi="Slimbach LT"/>
          <w:sz w:val="24"/>
          <w:lang w:val="de-AT"/>
        </w:rPr>
        <w:t xml:space="preserve"> </w:t>
      </w:r>
      <w:r w:rsidR="009B51AA">
        <w:rPr>
          <w:rFonts w:ascii="Slimbach LT" w:hAnsi="Slimbach LT"/>
          <w:sz w:val="24"/>
          <w:lang w:val="de-AT"/>
        </w:rPr>
        <w:t>Wachau</w:t>
      </w:r>
      <w:r w:rsidR="001D2421">
        <w:rPr>
          <w:rFonts w:ascii="Slimbach LT" w:hAnsi="Slimbach LT"/>
          <w:sz w:val="24"/>
          <w:lang w:val="de-AT"/>
        </w:rPr>
        <w:t xml:space="preserve">, </w:t>
      </w:r>
      <w:r>
        <w:rPr>
          <w:rFonts w:ascii="Slimbach LT" w:hAnsi="Slimbach LT"/>
          <w:sz w:val="24"/>
          <w:lang w:val="de-AT"/>
        </w:rPr>
        <w:t>einige</w:t>
      </w:r>
      <w:r w:rsidR="009B51AA">
        <w:rPr>
          <w:rFonts w:ascii="Slimbach LT" w:hAnsi="Slimbach LT"/>
          <w:sz w:val="24"/>
          <w:lang w:val="de-AT"/>
        </w:rPr>
        <w:t>s</w:t>
      </w:r>
      <w:r>
        <w:rPr>
          <w:rFonts w:ascii="Slimbach LT" w:hAnsi="Slimbach LT"/>
          <w:sz w:val="24"/>
          <w:lang w:val="de-AT"/>
        </w:rPr>
        <w:t xml:space="preserve"> </w:t>
      </w:r>
      <w:r w:rsidR="009B51AA">
        <w:rPr>
          <w:rFonts w:ascii="Slimbach LT" w:hAnsi="Slimbach LT"/>
          <w:sz w:val="24"/>
          <w:lang w:val="de-AT"/>
        </w:rPr>
        <w:t>zu bieten. Weil e</w:t>
      </w:r>
      <w:r w:rsidRPr="009B51AA">
        <w:rPr>
          <w:rFonts w:ascii="Slimbach LT" w:hAnsi="Slimbach LT"/>
          <w:sz w:val="24"/>
          <w:lang w:val="de-AT"/>
        </w:rPr>
        <w:t xml:space="preserve">dler Wein </w:t>
      </w:r>
      <w:r w:rsidR="009B51AA">
        <w:rPr>
          <w:rFonts w:ascii="Slimbach LT" w:hAnsi="Slimbach LT"/>
          <w:sz w:val="24"/>
          <w:lang w:val="de-AT"/>
        </w:rPr>
        <w:t>in</w:t>
      </w:r>
      <w:r w:rsidRPr="009B51AA">
        <w:rPr>
          <w:rFonts w:ascii="Slimbach LT" w:hAnsi="Slimbach LT"/>
          <w:sz w:val="24"/>
          <w:lang w:val="de-AT"/>
        </w:rPr>
        <w:t xml:space="preserve"> edle</w:t>
      </w:r>
      <w:r w:rsidR="009B51AA">
        <w:rPr>
          <w:rFonts w:ascii="Slimbach LT" w:hAnsi="Slimbach LT"/>
          <w:sz w:val="24"/>
          <w:lang w:val="de-AT"/>
        </w:rPr>
        <w:t>r</w:t>
      </w:r>
      <w:r w:rsidRPr="009B51AA">
        <w:rPr>
          <w:rFonts w:ascii="Slimbach LT" w:hAnsi="Slimbach LT"/>
          <w:sz w:val="24"/>
          <w:lang w:val="de-AT"/>
        </w:rPr>
        <w:t xml:space="preserve"> Architektur</w:t>
      </w:r>
      <w:r w:rsidR="009B51AA">
        <w:rPr>
          <w:rFonts w:ascii="Slimbach LT" w:hAnsi="Slimbach LT"/>
          <w:sz w:val="24"/>
          <w:lang w:val="de-AT"/>
        </w:rPr>
        <w:t xml:space="preserve"> noch appetitlicher </w:t>
      </w:r>
      <w:r w:rsidR="00DF3815">
        <w:rPr>
          <w:rFonts w:ascii="Slimbach LT" w:hAnsi="Slimbach LT"/>
          <w:sz w:val="24"/>
          <w:lang w:val="de-AT"/>
        </w:rPr>
        <w:t>auftritt</w:t>
      </w:r>
      <w:r w:rsidR="009B51AA">
        <w:rPr>
          <w:rFonts w:ascii="Slimbach LT" w:hAnsi="Slimbach LT"/>
          <w:sz w:val="24"/>
          <w:lang w:val="de-AT"/>
        </w:rPr>
        <w:t xml:space="preserve">, hat die Wachau jetzt einen neuen architektonischen Hotspot im </w:t>
      </w:r>
      <w:r w:rsidRPr="009B51AA">
        <w:rPr>
          <w:rFonts w:ascii="Slimbach LT" w:hAnsi="Slimbach LT"/>
          <w:sz w:val="24"/>
          <w:lang w:val="de-AT"/>
        </w:rPr>
        <w:t xml:space="preserve">Weinkompetenzzentrum Krems. </w:t>
      </w:r>
      <w:r w:rsidR="009B51AA">
        <w:rPr>
          <w:rFonts w:ascii="Slimbach LT" w:hAnsi="Slimbach LT"/>
          <w:sz w:val="24"/>
          <w:lang w:val="de-AT"/>
        </w:rPr>
        <w:t>Das Multifunktionsgebäude von</w:t>
      </w:r>
      <w:r w:rsidRPr="009B51AA">
        <w:rPr>
          <w:rFonts w:ascii="Slimbach LT" w:hAnsi="Slimbach LT"/>
          <w:sz w:val="24"/>
          <w:lang w:val="de-AT"/>
        </w:rPr>
        <w:t xml:space="preserve"> Architekt Christian Mang </w:t>
      </w:r>
      <w:r w:rsidR="009B51AA">
        <w:rPr>
          <w:rFonts w:ascii="Slimbach LT" w:hAnsi="Slimbach LT"/>
          <w:sz w:val="24"/>
          <w:lang w:val="de-AT"/>
        </w:rPr>
        <w:t>erfüllt a</w:t>
      </w:r>
      <w:r w:rsidRPr="009B51AA">
        <w:rPr>
          <w:rFonts w:ascii="Slimbach LT" w:hAnsi="Slimbach LT"/>
          <w:sz w:val="24"/>
          <w:lang w:val="de-AT"/>
        </w:rPr>
        <w:t>lle Erfordernisse eines schulischen</w:t>
      </w:r>
      <w:r w:rsidR="00DF3815">
        <w:rPr>
          <w:rFonts w:ascii="Slimbach LT" w:hAnsi="Slimbach LT"/>
          <w:sz w:val="24"/>
          <w:lang w:val="de-AT"/>
        </w:rPr>
        <w:t xml:space="preserve">, auf dem letzten Stand der Technik geführten, </w:t>
      </w:r>
      <w:r w:rsidRPr="009B51AA">
        <w:rPr>
          <w:rFonts w:ascii="Slimbach LT" w:hAnsi="Slimbach LT"/>
          <w:sz w:val="24"/>
          <w:lang w:val="de-AT"/>
        </w:rPr>
        <w:t xml:space="preserve">Kellereibetriebs und </w:t>
      </w:r>
      <w:r w:rsidR="009B51AA">
        <w:rPr>
          <w:rFonts w:ascii="Slimbach LT" w:hAnsi="Slimbach LT"/>
          <w:sz w:val="24"/>
          <w:lang w:val="de-AT"/>
        </w:rPr>
        <w:t xml:space="preserve">setzt </w:t>
      </w:r>
      <w:r w:rsidRPr="009B51AA">
        <w:rPr>
          <w:rFonts w:ascii="Slimbach LT" w:hAnsi="Slimbach LT"/>
          <w:sz w:val="24"/>
          <w:lang w:val="de-AT"/>
        </w:rPr>
        <w:t xml:space="preserve">mit seiner </w:t>
      </w:r>
      <w:r w:rsidR="009B51AA">
        <w:rPr>
          <w:rFonts w:ascii="Slimbach LT" w:hAnsi="Slimbach LT"/>
          <w:sz w:val="24"/>
          <w:lang w:val="de-AT"/>
        </w:rPr>
        <w:t>schillernden</w:t>
      </w:r>
      <w:r w:rsidRPr="009B51AA">
        <w:rPr>
          <w:rFonts w:ascii="Slimbach LT" w:hAnsi="Slimbach LT"/>
          <w:sz w:val="24"/>
          <w:lang w:val="de-AT"/>
        </w:rPr>
        <w:t xml:space="preserve"> Metallfassade gleichzeitig ein </w:t>
      </w:r>
      <w:r w:rsidR="009B51AA">
        <w:rPr>
          <w:rFonts w:ascii="Slimbach LT" w:hAnsi="Slimbach LT"/>
          <w:sz w:val="24"/>
          <w:lang w:val="de-AT"/>
        </w:rPr>
        <w:t xml:space="preserve">exklusives </w:t>
      </w:r>
      <w:r w:rsidRPr="009B51AA">
        <w:rPr>
          <w:rFonts w:ascii="Slimbach LT" w:hAnsi="Slimbach LT"/>
          <w:sz w:val="24"/>
          <w:lang w:val="de-AT"/>
        </w:rPr>
        <w:t xml:space="preserve">Statement für guten Geschmack. </w:t>
      </w:r>
    </w:p>
    <w:p w:rsidR="002D6647" w:rsidRDefault="002D6647" w:rsidP="002D6647">
      <w:pPr>
        <w:spacing w:after="0" w:line="312" w:lineRule="auto"/>
        <w:jc w:val="both"/>
        <w:rPr>
          <w:rFonts w:ascii="Slimbach LT" w:hAnsi="Slimbach LT"/>
          <w:b/>
          <w:sz w:val="24"/>
          <w:lang w:val="de-AT"/>
        </w:rPr>
      </w:pPr>
    </w:p>
    <w:p w:rsidR="009B51AA" w:rsidRPr="009B51AA" w:rsidRDefault="009B51AA" w:rsidP="002D6647">
      <w:pPr>
        <w:spacing w:after="0" w:line="312" w:lineRule="auto"/>
        <w:jc w:val="both"/>
        <w:rPr>
          <w:rFonts w:ascii="Slimbach LT" w:hAnsi="Slimbach LT"/>
          <w:b/>
          <w:sz w:val="24"/>
          <w:lang w:val="de-AT"/>
        </w:rPr>
      </w:pPr>
      <w:r w:rsidRPr="009B51AA">
        <w:rPr>
          <w:rFonts w:ascii="Slimbach LT" w:hAnsi="Slimbach LT"/>
          <w:b/>
          <w:sz w:val="24"/>
          <w:lang w:val="de-AT"/>
        </w:rPr>
        <w:t xml:space="preserve">Natur </w:t>
      </w:r>
      <w:r>
        <w:rPr>
          <w:rFonts w:ascii="Slimbach LT" w:hAnsi="Slimbach LT"/>
          <w:b/>
          <w:sz w:val="24"/>
          <w:lang w:val="de-AT"/>
        </w:rPr>
        <w:t xml:space="preserve">reflektiert sich in </w:t>
      </w:r>
      <w:r w:rsidRPr="009B51AA">
        <w:rPr>
          <w:rFonts w:ascii="Slimbach LT" w:hAnsi="Slimbach LT"/>
          <w:b/>
          <w:sz w:val="24"/>
          <w:lang w:val="de-AT"/>
        </w:rPr>
        <w:t>Architektur</w:t>
      </w:r>
    </w:p>
    <w:p w:rsidR="002D6647" w:rsidRDefault="002D6647" w:rsidP="002D6647">
      <w:pPr>
        <w:spacing w:after="0" w:line="312" w:lineRule="auto"/>
        <w:jc w:val="both"/>
        <w:rPr>
          <w:rFonts w:ascii="Slimbach LT" w:hAnsi="Slimbach LT"/>
          <w:sz w:val="24"/>
          <w:lang w:val="de-AT"/>
        </w:rPr>
      </w:pPr>
      <w:r>
        <w:rPr>
          <w:rFonts w:ascii="Slimbach LT" w:hAnsi="Slimbach LT"/>
          <w:sz w:val="24"/>
          <w:lang w:val="de-AT"/>
        </w:rPr>
        <w:t>Spannende Lichteffekte und eine Verbindung zum Umfeld des Gebäudes sollten erreicht werden. M</w:t>
      </w:r>
      <w:r w:rsidR="00DF3815">
        <w:rPr>
          <w:rFonts w:ascii="Slimbach LT" w:hAnsi="Slimbach LT"/>
          <w:sz w:val="24"/>
          <w:lang w:val="de-AT"/>
        </w:rPr>
        <w:t xml:space="preserve">it </w:t>
      </w:r>
      <w:proofErr w:type="spellStart"/>
      <w:r w:rsidR="00DF3815">
        <w:rPr>
          <w:rFonts w:ascii="Slimbach LT" w:hAnsi="Slimbach LT"/>
          <w:sz w:val="24"/>
          <w:lang w:val="de-AT"/>
        </w:rPr>
        <w:t>Prefalz</w:t>
      </w:r>
      <w:proofErr w:type="spellEnd"/>
      <w:r w:rsidR="00DF3815">
        <w:rPr>
          <w:rFonts w:ascii="Slimbach LT" w:hAnsi="Slimbach LT"/>
          <w:sz w:val="24"/>
          <w:lang w:val="de-AT"/>
        </w:rPr>
        <w:t xml:space="preserve"> von PREFA in der Ausführun</w:t>
      </w:r>
      <w:r w:rsidR="001D2421">
        <w:rPr>
          <w:rFonts w:ascii="Slimbach LT" w:hAnsi="Slimbach LT"/>
          <w:sz w:val="24"/>
          <w:lang w:val="de-AT"/>
        </w:rPr>
        <w:t>g</w:t>
      </w:r>
      <w:r>
        <w:rPr>
          <w:rFonts w:ascii="Slimbach LT" w:hAnsi="Slimbach LT"/>
          <w:sz w:val="24"/>
          <w:lang w:val="de-AT"/>
        </w:rPr>
        <w:t xml:space="preserve"> „</w:t>
      </w:r>
      <w:proofErr w:type="spellStart"/>
      <w:r>
        <w:rPr>
          <w:rFonts w:ascii="Slimbach LT" w:hAnsi="Slimbach LT"/>
          <w:sz w:val="24"/>
          <w:lang w:val="de-AT"/>
        </w:rPr>
        <w:t>aluminium</w:t>
      </w:r>
      <w:proofErr w:type="spellEnd"/>
      <w:r>
        <w:rPr>
          <w:rFonts w:ascii="Slimbach LT" w:hAnsi="Slimbach LT"/>
          <w:sz w:val="24"/>
          <w:lang w:val="de-AT"/>
        </w:rPr>
        <w:t xml:space="preserve"> naturblank“ war genau das möglich. Christian Mang: „Wir haben uns für eine neutrale metallische Außenhaut entschieden, die sehr gut die unterschiedlichen Farbtöne der Natur und der umliegenden Gebäude sowie das Sonnenlicht aufnimmt und reflektiert.“</w:t>
      </w:r>
    </w:p>
    <w:p w:rsidR="001D2421" w:rsidRDefault="001D2421" w:rsidP="002D6647">
      <w:pPr>
        <w:spacing w:after="0" w:line="312" w:lineRule="auto"/>
        <w:jc w:val="both"/>
        <w:rPr>
          <w:rFonts w:ascii="Slimbach LT" w:hAnsi="Slimbach LT"/>
          <w:b/>
          <w:sz w:val="24"/>
          <w:lang w:val="de-AT"/>
        </w:rPr>
      </w:pPr>
    </w:p>
    <w:p w:rsidR="002D6647" w:rsidRPr="002553B4" w:rsidRDefault="009133AF" w:rsidP="002D6647">
      <w:pPr>
        <w:spacing w:after="0" w:line="312" w:lineRule="auto"/>
        <w:jc w:val="both"/>
        <w:rPr>
          <w:rFonts w:ascii="Slimbach LT" w:hAnsi="Slimbach LT"/>
          <w:b/>
          <w:sz w:val="24"/>
          <w:lang w:val="de-AT"/>
        </w:rPr>
      </w:pPr>
      <w:r>
        <w:rPr>
          <w:rFonts w:ascii="Slimbach LT" w:hAnsi="Slimbach LT"/>
          <w:b/>
          <w:sz w:val="24"/>
          <w:lang w:val="de-AT"/>
        </w:rPr>
        <w:t>Optik setzt Nutzungsakzente – PREFA sorgt für Kontraste</w:t>
      </w:r>
    </w:p>
    <w:p w:rsidR="002D6647" w:rsidRDefault="009133AF" w:rsidP="002D6647">
      <w:pPr>
        <w:spacing w:after="0" w:line="312" w:lineRule="auto"/>
        <w:jc w:val="both"/>
        <w:rPr>
          <w:rFonts w:ascii="Slimbach LT" w:hAnsi="Slimbach LT"/>
          <w:sz w:val="24"/>
          <w:lang w:val="de-AT"/>
        </w:rPr>
      </w:pPr>
      <w:r>
        <w:rPr>
          <w:rFonts w:ascii="Slimbach LT" w:hAnsi="Slimbach LT"/>
          <w:sz w:val="24"/>
          <w:lang w:val="de-AT"/>
        </w:rPr>
        <w:t>Die</w:t>
      </w:r>
      <w:r w:rsidR="002D6647">
        <w:rPr>
          <w:rFonts w:ascii="Slimbach LT" w:hAnsi="Slimbach LT"/>
          <w:sz w:val="24"/>
          <w:lang w:val="de-AT"/>
        </w:rPr>
        <w:t xml:space="preserve"> metallische </w:t>
      </w:r>
      <w:r>
        <w:rPr>
          <w:rFonts w:ascii="Slimbach LT" w:hAnsi="Slimbach LT"/>
          <w:sz w:val="24"/>
          <w:lang w:val="de-AT"/>
        </w:rPr>
        <w:t>Außenhaut des Objektes</w:t>
      </w:r>
      <w:r w:rsidR="002D6647">
        <w:rPr>
          <w:rFonts w:ascii="Slimbach LT" w:hAnsi="Slimbach LT"/>
          <w:sz w:val="24"/>
          <w:lang w:val="de-AT"/>
        </w:rPr>
        <w:t xml:space="preserve"> umschließt den </w:t>
      </w:r>
      <w:r w:rsidR="00DF3815">
        <w:rPr>
          <w:rFonts w:ascii="Slimbach LT" w:hAnsi="Slimbach LT"/>
          <w:sz w:val="24"/>
          <w:lang w:val="de-AT"/>
        </w:rPr>
        <w:t>Baukörper des Obergeschosses</w:t>
      </w:r>
      <w:r>
        <w:rPr>
          <w:rFonts w:ascii="Slimbach LT" w:hAnsi="Slimbach LT"/>
          <w:sz w:val="24"/>
          <w:lang w:val="de-AT"/>
        </w:rPr>
        <w:t>. Mit d</w:t>
      </w:r>
      <w:r w:rsidR="002D6647">
        <w:rPr>
          <w:rFonts w:ascii="Slimbach LT" w:hAnsi="Slimbach LT"/>
          <w:sz w:val="24"/>
          <w:lang w:val="de-AT"/>
        </w:rPr>
        <w:t xml:space="preserve">er glänzenden Oberfläche bildet er einen klaren Kontrast zum massiv in Beton ausgebildeten Sockel. Eine optische Trennung, die auch die unterschiedlichen Funktionen des Gebäudes </w:t>
      </w:r>
      <w:r w:rsidR="002D6647">
        <w:rPr>
          <w:rFonts w:ascii="Slimbach LT" w:hAnsi="Slimbach LT"/>
          <w:sz w:val="24"/>
          <w:lang w:val="de-AT"/>
        </w:rPr>
        <w:lastRenderedPageBreak/>
        <w:t>unterstreicht. Denn das Weinkompetenzzentrum beherbergt Verkaufs- und Seminarräume, Labors für die Weinprüfstelle und einen Kellereibetrieb für die Schule.</w:t>
      </w:r>
    </w:p>
    <w:p w:rsidR="002D6647" w:rsidRDefault="002D6647" w:rsidP="002D6647">
      <w:pPr>
        <w:spacing w:after="0" w:line="312" w:lineRule="auto"/>
        <w:jc w:val="both"/>
        <w:rPr>
          <w:rFonts w:ascii="Slimbach LT" w:hAnsi="Slimbach LT"/>
          <w:sz w:val="24"/>
          <w:lang w:val="de-AT"/>
        </w:rPr>
      </w:pPr>
    </w:p>
    <w:p w:rsidR="009133AF" w:rsidRPr="007824A4" w:rsidRDefault="009133AF" w:rsidP="009133AF">
      <w:pPr>
        <w:spacing w:after="0" w:line="312" w:lineRule="auto"/>
        <w:jc w:val="both"/>
        <w:rPr>
          <w:rFonts w:ascii="Slimbach LT" w:hAnsi="Slimbach LT"/>
          <w:b/>
          <w:sz w:val="24"/>
          <w:lang w:val="de-AT"/>
        </w:rPr>
      </w:pPr>
      <w:r>
        <w:rPr>
          <w:rFonts w:ascii="Slimbach LT" w:hAnsi="Slimbach LT"/>
          <w:b/>
          <w:sz w:val="24"/>
          <w:lang w:val="de-AT"/>
        </w:rPr>
        <w:t xml:space="preserve">Eine gute „Kiste“ für ein </w:t>
      </w:r>
      <w:r w:rsidR="00CC6208">
        <w:rPr>
          <w:rFonts w:ascii="Slimbach LT" w:hAnsi="Slimbach LT"/>
          <w:b/>
          <w:sz w:val="24"/>
          <w:lang w:val="de-AT"/>
        </w:rPr>
        <w:t>edles</w:t>
      </w:r>
      <w:r>
        <w:rPr>
          <w:rFonts w:ascii="Slimbach LT" w:hAnsi="Slimbach LT"/>
          <w:b/>
          <w:sz w:val="24"/>
          <w:lang w:val="de-AT"/>
        </w:rPr>
        <w:t xml:space="preserve"> Produkt</w:t>
      </w:r>
    </w:p>
    <w:p w:rsidR="009133AF" w:rsidRDefault="009133AF" w:rsidP="009133AF">
      <w:pPr>
        <w:spacing w:after="0" w:line="312" w:lineRule="auto"/>
        <w:jc w:val="both"/>
        <w:rPr>
          <w:rFonts w:ascii="Slimbach LT" w:hAnsi="Slimbach LT"/>
          <w:sz w:val="24"/>
          <w:lang w:val="de-AT"/>
        </w:rPr>
      </w:pPr>
      <w:r>
        <w:rPr>
          <w:rFonts w:ascii="Slimbach LT" w:hAnsi="Slimbach LT"/>
          <w:sz w:val="24"/>
          <w:lang w:val="de-AT"/>
        </w:rPr>
        <w:t>Hochwertige Materialien waren Christian Mang beim Bau des Weinkompetenzzentrums besonders wichtig. Denn gerade bei Gebäuden, die von Schül</w:t>
      </w:r>
      <w:r w:rsidR="00CC6208">
        <w:rPr>
          <w:rFonts w:ascii="Slimbach LT" w:hAnsi="Slimbach LT"/>
          <w:sz w:val="24"/>
          <w:lang w:val="de-AT"/>
        </w:rPr>
        <w:t xml:space="preserve">ern genutzt werden, </w:t>
      </w:r>
      <w:r w:rsidR="00DF3815">
        <w:rPr>
          <w:rFonts w:ascii="Slimbach LT" w:hAnsi="Slimbach LT"/>
          <w:sz w:val="24"/>
          <w:lang w:val="de-AT"/>
        </w:rPr>
        <w:t>ist für</w:t>
      </w:r>
      <w:r w:rsidR="00CC6208">
        <w:rPr>
          <w:rFonts w:ascii="Slimbach LT" w:hAnsi="Slimbach LT"/>
          <w:sz w:val="24"/>
          <w:lang w:val="de-AT"/>
        </w:rPr>
        <w:t xml:space="preserve"> Mang </w:t>
      </w:r>
      <w:r>
        <w:rPr>
          <w:rFonts w:ascii="Slimbach LT" w:hAnsi="Slimbach LT"/>
          <w:sz w:val="24"/>
          <w:lang w:val="de-AT"/>
        </w:rPr>
        <w:t xml:space="preserve">eine gewisse Vorbildfunktion wichtig. „Man kann kein gutes Produkt in einer schlechten </w:t>
      </w:r>
      <w:r w:rsidR="00CC6208">
        <w:rPr>
          <w:rFonts w:ascii="Slimbach LT" w:hAnsi="Slimbach LT"/>
          <w:sz w:val="24"/>
          <w:lang w:val="de-AT"/>
        </w:rPr>
        <w:t>„</w:t>
      </w:r>
      <w:r>
        <w:rPr>
          <w:rFonts w:ascii="Slimbach LT" w:hAnsi="Slimbach LT"/>
          <w:sz w:val="24"/>
          <w:lang w:val="de-AT"/>
        </w:rPr>
        <w:t>Kiste</w:t>
      </w:r>
      <w:r w:rsidR="00CC6208">
        <w:rPr>
          <w:rFonts w:ascii="Slimbach LT" w:hAnsi="Slimbach LT"/>
          <w:sz w:val="24"/>
          <w:lang w:val="de-AT"/>
        </w:rPr>
        <w:t>“</w:t>
      </w:r>
      <w:r>
        <w:rPr>
          <w:rFonts w:ascii="Slimbach LT" w:hAnsi="Slimbach LT"/>
          <w:sz w:val="24"/>
          <w:lang w:val="de-AT"/>
        </w:rPr>
        <w:t xml:space="preserve"> produzieren“, so der Architekt. Denn edle Tropfen verdienen auch hochwertige architektonische Präsentation. </w:t>
      </w:r>
    </w:p>
    <w:p w:rsidR="009133AF" w:rsidRDefault="009133AF" w:rsidP="009133AF">
      <w:pPr>
        <w:spacing w:after="0" w:line="312" w:lineRule="auto"/>
        <w:jc w:val="both"/>
        <w:rPr>
          <w:rFonts w:ascii="Slimbach LT" w:hAnsi="Slimbach LT"/>
          <w:sz w:val="24"/>
          <w:lang w:val="de-AT"/>
        </w:rPr>
      </w:pPr>
    </w:p>
    <w:p w:rsidR="002D6647" w:rsidRPr="00D662A3" w:rsidRDefault="002D6647" w:rsidP="002D6647">
      <w:pPr>
        <w:spacing w:after="0" w:line="312" w:lineRule="auto"/>
        <w:jc w:val="both"/>
        <w:rPr>
          <w:rFonts w:ascii="Slimbach LT" w:hAnsi="Slimbach LT"/>
          <w:b/>
          <w:sz w:val="24"/>
          <w:lang w:val="de-AT"/>
        </w:rPr>
      </w:pPr>
      <w:r>
        <w:rPr>
          <w:rFonts w:ascii="Slimbach LT" w:hAnsi="Slimbach LT"/>
          <w:b/>
          <w:sz w:val="24"/>
          <w:lang w:val="de-AT"/>
        </w:rPr>
        <w:t>Vielseitige Materialien für ein multifunktionales Gebäude</w:t>
      </w:r>
    </w:p>
    <w:p w:rsidR="002D6647" w:rsidRDefault="002D6647" w:rsidP="002D6647">
      <w:pPr>
        <w:spacing w:after="0" w:line="312" w:lineRule="auto"/>
        <w:jc w:val="both"/>
        <w:rPr>
          <w:rFonts w:ascii="Slimbach LT" w:hAnsi="Slimbach LT"/>
          <w:sz w:val="24"/>
          <w:lang w:val="de-AT"/>
        </w:rPr>
      </w:pPr>
      <w:r>
        <w:rPr>
          <w:rFonts w:ascii="Slimbach LT" w:hAnsi="Slimbach LT"/>
          <w:sz w:val="24"/>
          <w:lang w:val="de-AT"/>
        </w:rPr>
        <w:t xml:space="preserve">Dach und Fassade des Obergeschosses sind mit </w:t>
      </w:r>
      <w:proofErr w:type="spellStart"/>
      <w:r>
        <w:rPr>
          <w:rFonts w:ascii="Slimbach LT" w:hAnsi="Slimbach LT"/>
          <w:sz w:val="24"/>
          <w:lang w:val="de-AT"/>
        </w:rPr>
        <w:t>Prefalz</w:t>
      </w:r>
      <w:proofErr w:type="spellEnd"/>
      <w:r>
        <w:rPr>
          <w:rFonts w:ascii="Slimbach LT" w:hAnsi="Slimbach LT"/>
          <w:sz w:val="24"/>
          <w:lang w:val="de-AT"/>
        </w:rPr>
        <w:t xml:space="preserve"> von PREFA </w:t>
      </w:r>
      <w:r w:rsidR="00CC6208">
        <w:rPr>
          <w:rFonts w:ascii="Slimbach LT" w:hAnsi="Slimbach LT"/>
          <w:sz w:val="24"/>
          <w:lang w:val="de-AT"/>
        </w:rPr>
        <w:t xml:space="preserve">attraktiv und optisch spannend </w:t>
      </w:r>
      <w:r>
        <w:rPr>
          <w:rFonts w:ascii="Slimbach LT" w:hAnsi="Slimbach LT"/>
          <w:sz w:val="24"/>
          <w:lang w:val="de-AT"/>
        </w:rPr>
        <w:t xml:space="preserve">ummantelt. Ein Produkt, das genauso vielseitig ist, wie das Gebäude selbst, und das besondere technische Details </w:t>
      </w:r>
      <w:r w:rsidR="00CC6208">
        <w:rPr>
          <w:rFonts w:ascii="Slimbach LT" w:hAnsi="Slimbach LT"/>
          <w:sz w:val="24"/>
          <w:lang w:val="de-AT"/>
        </w:rPr>
        <w:t xml:space="preserve">und architektonische Überraschungsmomente </w:t>
      </w:r>
      <w:r>
        <w:rPr>
          <w:rFonts w:ascii="Slimbach LT" w:hAnsi="Slimbach LT"/>
          <w:sz w:val="24"/>
          <w:lang w:val="de-AT"/>
        </w:rPr>
        <w:t xml:space="preserve">ermöglicht. So sind die </w:t>
      </w:r>
      <w:r w:rsidR="00DF3815">
        <w:rPr>
          <w:rFonts w:ascii="Slimbach LT" w:hAnsi="Slimbach LT"/>
          <w:sz w:val="24"/>
          <w:lang w:val="de-AT"/>
        </w:rPr>
        <w:t>rechteckigen</w:t>
      </w:r>
      <w:r>
        <w:rPr>
          <w:rFonts w:ascii="Slimbach LT" w:hAnsi="Slimbach LT"/>
          <w:sz w:val="24"/>
          <w:lang w:val="de-AT"/>
        </w:rPr>
        <w:t xml:space="preserve"> Einzelelemente der Metallfassade </w:t>
      </w:r>
      <w:r w:rsidR="00CC6208">
        <w:rPr>
          <w:rFonts w:ascii="Slimbach LT" w:hAnsi="Slimbach LT"/>
          <w:sz w:val="24"/>
          <w:lang w:val="de-AT"/>
        </w:rPr>
        <w:t xml:space="preserve">– ganz nach Echsenvorbild - </w:t>
      </w:r>
      <w:r>
        <w:rPr>
          <w:rFonts w:ascii="Slimbach LT" w:hAnsi="Slimbach LT"/>
          <w:sz w:val="24"/>
          <w:lang w:val="de-AT"/>
        </w:rPr>
        <w:t xml:space="preserve">schuppenförmig auf einer </w:t>
      </w:r>
      <w:proofErr w:type="spellStart"/>
      <w:r>
        <w:rPr>
          <w:rFonts w:ascii="Slimbach LT" w:hAnsi="Slimbach LT"/>
          <w:sz w:val="24"/>
          <w:lang w:val="de-AT"/>
        </w:rPr>
        <w:t>hinterlüfteten</w:t>
      </w:r>
      <w:proofErr w:type="spellEnd"/>
      <w:r>
        <w:rPr>
          <w:rFonts w:ascii="Slimbach LT" w:hAnsi="Slimbach LT"/>
          <w:sz w:val="24"/>
          <w:lang w:val="de-AT"/>
        </w:rPr>
        <w:t xml:space="preserve"> Vollschalung angeordnet.</w:t>
      </w:r>
    </w:p>
    <w:p w:rsidR="002D6647" w:rsidRDefault="002D6647" w:rsidP="002D6647">
      <w:pPr>
        <w:spacing w:after="0" w:line="312" w:lineRule="auto"/>
        <w:jc w:val="both"/>
        <w:rPr>
          <w:rFonts w:ascii="Slimbach LT" w:hAnsi="Slimbach LT"/>
          <w:sz w:val="24"/>
          <w:lang w:val="de-AT"/>
        </w:rPr>
      </w:pPr>
    </w:p>
    <w:p w:rsidR="002D6647" w:rsidRPr="003134D5" w:rsidRDefault="002D6647" w:rsidP="002D6647">
      <w:pPr>
        <w:spacing w:after="0" w:line="312" w:lineRule="auto"/>
        <w:jc w:val="both"/>
        <w:rPr>
          <w:rFonts w:ascii="Slimbach LT" w:hAnsi="Slimbach LT"/>
          <w:b/>
          <w:sz w:val="24"/>
          <w:lang w:val="de-AT"/>
        </w:rPr>
      </w:pPr>
      <w:r>
        <w:rPr>
          <w:rFonts w:ascii="Slimbach LT" w:hAnsi="Slimbach LT"/>
          <w:b/>
          <w:sz w:val="24"/>
          <w:lang w:val="de-AT"/>
        </w:rPr>
        <w:t>Langlebigkeit als verbindendes Prinzip</w:t>
      </w:r>
    </w:p>
    <w:p w:rsidR="002D6647" w:rsidRDefault="00CC6208" w:rsidP="002D6647">
      <w:pPr>
        <w:spacing w:after="0" w:line="312" w:lineRule="auto"/>
        <w:jc w:val="both"/>
        <w:rPr>
          <w:rFonts w:ascii="Slimbach LT" w:hAnsi="Slimbach LT"/>
          <w:sz w:val="24"/>
          <w:lang w:val="de-AT"/>
        </w:rPr>
      </w:pPr>
      <w:r>
        <w:rPr>
          <w:rFonts w:ascii="Slimbach LT" w:hAnsi="Slimbach LT"/>
          <w:sz w:val="24"/>
          <w:lang w:val="de-AT"/>
        </w:rPr>
        <w:t xml:space="preserve">Das Kriterium </w:t>
      </w:r>
      <w:r w:rsidR="002D6647">
        <w:rPr>
          <w:rFonts w:ascii="Slimbach LT" w:hAnsi="Slimbach LT"/>
          <w:sz w:val="24"/>
          <w:lang w:val="de-AT"/>
        </w:rPr>
        <w:t xml:space="preserve">„Qualität“ sieht der Architekt nur </w:t>
      </w:r>
      <w:r>
        <w:rPr>
          <w:rFonts w:ascii="Slimbach LT" w:hAnsi="Slimbach LT"/>
          <w:sz w:val="24"/>
          <w:lang w:val="de-AT"/>
        </w:rPr>
        <w:t xml:space="preserve">dann </w:t>
      </w:r>
      <w:r w:rsidR="002D6647">
        <w:rPr>
          <w:rFonts w:ascii="Slimbach LT" w:hAnsi="Slimbach LT"/>
          <w:sz w:val="24"/>
          <w:lang w:val="de-AT"/>
        </w:rPr>
        <w:t>erfüllt, wenn das Ergebnis über viele Jahre hinweg überzeugt. Christian Mang: „Moderne Architektur sollte einerseits auf der Höhe unserer Zeit sein, andererseit</w:t>
      </w:r>
      <w:r w:rsidR="009133AF">
        <w:rPr>
          <w:rFonts w:ascii="Slimbach LT" w:hAnsi="Slimbach LT"/>
          <w:sz w:val="24"/>
          <w:lang w:val="de-AT"/>
        </w:rPr>
        <w:t>s</w:t>
      </w:r>
      <w:r w:rsidR="002D6647">
        <w:rPr>
          <w:rFonts w:ascii="Slimbach LT" w:hAnsi="Slimbach LT"/>
          <w:sz w:val="24"/>
          <w:lang w:val="de-AT"/>
        </w:rPr>
        <w:t xml:space="preserve"> eine Langlebigkeit in ihrer Materialität und Formensprache </w:t>
      </w:r>
      <w:r w:rsidR="009133AF">
        <w:rPr>
          <w:rFonts w:ascii="Slimbach LT" w:hAnsi="Slimbach LT"/>
          <w:sz w:val="24"/>
          <w:lang w:val="de-AT"/>
        </w:rPr>
        <w:t>ausdrücken</w:t>
      </w:r>
      <w:r w:rsidR="002D6647">
        <w:rPr>
          <w:rFonts w:ascii="Slimbach LT" w:hAnsi="Slimbach LT"/>
          <w:sz w:val="24"/>
          <w:lang w:val="de-AT"/>
        </w:rPr>
        <w:t xml:space="preserve">.“ Ein Anspruch, den PREFA mit seinen Produkten absolut erfüllt. Denn die Dach- und Fassadenelemente aus Aluminium </w:t>
      </w:r>
      <w:r w:rsidR="009133AF">
        <w:rPr>
          <w:rFonts w:ascii="Slimbach LT" w:hAnsi="Slimbach LT"/>
          <w:sz w:val="24"/>
          <w:lang w:val="de-AT"/>
        </w:rPr>
        <w:t>sind mit 40 Jahren PREFA Garantie für die Ewigkeit gebaut.</w:t>
      </w:r>
      <w:r w:rsidR="002D6647">
        <w:rPr>
          <w:rFonts w:ascii="Slimbach LT" w:hAnsi="Slimbach LT"/>
          <w:sz w:val="24"/>
          <w:lang w:val="de-AT"/>
        </w:rPr>
        <w:t xml:space="preserve"> </w:t>
      </w:r>
    </w:p>
    <w:p w:rsidR="001D2421" w:rsidRDefault="001D2421" w:rsidP="002D6647">
      <w:pPr>
        <w:spacing w:after="0" w:line="312" w:lineRule="auto"/>
        <w:jc w:val="both"/>
        <w:rPr>
          <w:rFonts w:ascii="Slimbach LT" w:hAnsi="Slimbach LT"/>
          <w:sz w:val="24"/>
          <w:lang w:val="de-AT"/>
        </w:rPr>
      </w:pPr>
    </w:p>
    <w:p w:rsidR="0080788C" w:rsidRDefault="0080788C" w:rsidP="002D6647">
      <w:pPr>
        <w:spacing w:after="0" w:line="312" w:lineRule="auto"/>
        <w:jc w:val="both"/>
        <w:rPr>
          <w:rFonts w:ascii="Slimbach LT" w:hAnsi="Slimbach LT"/>
          <w:sz w:val="24"/>
          <w:lang w:val="de-AT"/>
        </w:rPr>
      </w:pPr>
    </w:p>
    <w:tbl>
      <w:tblPr>
        <w:tblStyle w:val="Tabellenraster"/>
        <w:tblW w:w="0" w:type="auto"/>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049"/>
      </w:tblGrid>
      <w:tr w:rsidR="00E46B01" w:rsidRPr="00CE6CFD" w:rsidTr="001D2421">
        <w:tc>
          <w:tcPr>
            <w:tcW w:w="9049" w:type="dxa"/>
            <w:shd w:val="pct12" w:color="auto" w:fill="auto"/>
          </w:tcPr>
          <w:p w:rsidR="00E46B01" w:rsidRPr="009A2001" w:rsidRDefault="00E46B01" w:rsidP="00417041">
            <w:pPr>
              <w:spacing w:line="312" w:lineRule="auto"/>
              <w:jc w:val="both"/>
              <w:rPr>
                <w:rFonts w:ascii="Slimbach LT" w:hAnsi="Slimbach LT"/>
                <w:sz w:val="24"/>
                <w:lang w:val="de-AT"/>
              </w:rPr>
            </w:pPr>
            <w:r>
              <w:rPr>
                <w:rFonts w:ascii="Slimbach LT" w:hAnsi="Slimbach LT"/>
                <w:b/>
                <w:sz w:val="24"/>
                <w:lang w:val="de-AT"/>
              </w:rPr>
              <w:t>Produktbox PREFALZ</w:t>
            </w:r>
          </w:p>
        </w:tc>
      </w:tr>
      <w:tr w:rsidR="00E46B01" w:rsidRPr="00CE6CFD" w:rsidTr="001D2421">
        <w:tc>
          <w:tcPr>
            <w:tcW w:w="9049" w:type="dxa"/>
            <w:shd w:val="pct12" w:color="auto" w:fill="auto"/>
          </w:tcPr>
          <w:p w:rsidR="00E46B01" w:rsidRPr="00CC6208" w:rsidRDefault="00E46B01" w:rsidP="00DF3815">
            <w:pPr>
              <w:spacing w:line="312" w:lineRule="auto"/>
              <w:jc w:val="both"/>
              <w:rPr>
                <w:rFonts w:ascii="Slimbach LT" w:hAnsi="Slimbach LT"/>
                <w:b/>
                <w:lang w:val="de-AT"/>
              </w:rPr>
            </w:pPr>
            <w:r w:rsidRPr="00CC6208">
              <w:rPr>
                <w:rFonts w:ascii="Slimbach LT" w:hAnsi="Slimbach LT"/>
                <w:lang w:val="de-AT"/>
              </w:rPr>
              <w:t xml:space="preserve">Material: </w:t>
            </w:r>
            <w:r w:rsidR="00DF3815">
              <w:rPr>
                <w:rFonts w:ascii="Slimbach LT" w:hAnsi="Slimbach LT"/>
                <w:lang w:val="de-AT"/>
              </w:rPr>
              <w:t>Blankes</w:t>
            </w:r>
            <w:r w:rsidRPr="00CC6208">
              <w:rPr>
                <w:rFonts w:ascii="Slimbach LT" w:hAnsi="Slimbach LT"/>
                <w:lang w:val="de-AT"/>
              </w:rPr>
              <w:t xml:space="preserve"> Aluminium 0,7 mm stark</w:t>
            </w:r>
          </w:p>
        </w:tc>
      </w:tr>
      <w:tr w:rsidR="00E46B01" w:rsidRPr="00CE6CFD" w:rsidTr="001D2421">
        <w:trPr>
          <w:trHeight w:val="180"/>
        </w:trPr>
        <w:tc>
          <w:tcPr>
            <w:tcW w:w="9049" w:type="dxa"/>
            <w:shd w:val="pct12" w:color="auto" w:fill="auto"/>
          </w:tcPr>
          <w:p w:rsidR="00E46B01" w:rsidRPr="00CC6208" w:rsidRDefault="00E46B01" w:rsidP="00417041">
            <w:pPr>
              <w:spacing w:line="312" w:lineRule="auto"/>
              <w:jc w:val="both"/>
              <w:rPr>
                <w:rFonts w:ascii="Slimbach LT" w:hAnsi="Slimbach LT"/>
                <w:lang w:val="de-AT"/>
              </w:rPr>
            </w:pPr>
            <w:r w:rsidRPr="00CC6208">
              <w:rPr>
                <w:rFonts w:ascii="Slimbach LT" w:hAnsi="Slimbach LT"/>
                <w:lang w:val="de-AT"/>
              </w:rPr>
              <w:t xml:space="preserve">Maße: 0,7 x 500 mm, 0,7 x 650 mm, 0,7 x 1000 mm </w:t>
            </w:r>
          </w:p>
        </w:tc>
      </w:tr>
      <w:tr w:rsidR="00E46B01" w:rsidTr="001D2421">
        <w:trPr>
          <w:trHeight w:val="180"/>
        </w:trPr>
        <w:tc>
          <w:tcPr>
            <w:tcW w:w="9049" w:type="dxa"/>
            <w:shd w:val="pct12" w:color="auto" w:fill="auto"/>
          </w:tcPr>
          <w:p w:rsidR="00E46B01" w:rsidRPr="00CC6208" w:rsidRDefault="00E46B01" w:rsidP="00417041">
            <w:pPr>
              <w:spacing w:line="312" w:lineRule="auto"/>
              <w:jc w:val="both"/>
              <w:rPr>
                <w:rFonts w:ascii="Slimbach LT" w:hAnsi="Slimbach LT"/>
                <w:lang w:val="de-AT"/>
              </w:rPr>
            </w:pPr>
            <w:r w:rsidRPr="00CC6208">
              <w:rPr>
                <w:rFonts w:ascii="Slimbach LT" w:hAnsi="Slimbach LT"/>
                <w:lang w:val="de-AT"/>
              </w:rPr>
              <w:t>Gewicht: 1,89 kg/m</w:t>
            </w:r>
            <w:r w:rsidRPr="00CC6208">
              <w:rPr>
                <w:rFonts w:ascii="Slimbach LT" w:hAnsi="Slimbach LT"/>
                <w:vertAlign w:val="superscript"/>
                <w:lang w:val="de-AT"/>
              </w:rPr>
              <w:t>2</w:t>
            </w:r>
            <w:r w:rsidRPr="00CC6208">
              <w:rPr>
                <w:rFonts w:ascii="Slimbach LT" w:hAnsi="Slimbach LT"/>
                <w:lang w:val="de-AT"/>
              </w:rPr>
              <w:t>,</w:t>
            </w:r>
            <w:r w:rsidRPr="00CC6208">
              <w:rPr>
                <w:rFonts w:ascii="Slimbach LT" w:hAnsi="Slimbach LT"/>
                <w:vertAlign w:val="superscript"/>
                <w:lang w:val="de-AT"/>
              </w:rPr>
              <w:t xml:space="preserve"> </w:t>
            </w:r>
            <w:r w:rsidRPr="00CC6208">
              <w:rPr>
                <w:rFonts w:ascii="Slimbach LT" w:hAnsi="Slimbach LT"/>
                <w:lang w:val="de-AT"/>
              </w:rPr>
              <w:t>effektiver Verbrauch 2,3 – 2,5 kg/m</w:t>
            </w:r>
            <w:r w:rsidRPr="00CC6208">
              <w:rPr>
                <w:rFonts w:ascii="Slimbach LT" w:hAnsi="Slimbach LT"/>
                <w:vertAlign w:val="superscript"/>
                <w:lang w:val="de-AT"/>
              </w:rPr>
              <w:t>2</w:t>
            </w:r>
          </w:p>
        </w:tc>
      </w:tr>
      <w:tr w:rsidR="00E46B01" w:rsidRPr="00CE6CFD" w:rsidTr="001D2421">
        <w:trPr>
          <w:trHeight w:val="180"/>
        </w:trPr>
        <w:tc>
          <w:tcPr>
            <w:tcW w:w="9049" w:type="dxa"/>
            <w:shd w:val="pct12" w:color="auto" w:fill="auto"/>
          </w:tcPr>
          <w:p w:rsidR="00E46B01" w:rsidRPr="00CC6208" w:rsidRDefault="00E46B01" w:rsidP="00417041">
            <w:pPr>
              <w:spacing w:line="312" w:lineRule="auto"/>
              <w:jc w:val="both"/>
              <w:rPr>
                <w:rFonts w:ascii="Slimbach LT" w:hAnsi="Slimbach LT"/>
                <w:lang w:val="de-AT"/>
              </w:rPr>
            </w:pPr>
            <w:r w:rsidRPr="00CC6208">
              <w:rPr>
                <w:rFonts w:ascii="Slimbach LT" w:hAnsi="Slimbach LT"/>
                <w:lang w:val="de-AT"/>
              </w:rPr>
              <w:t>Verlegung: auf Vollschalung mit Trennlage mind</w:t>
            </w:r>
            <w:r w:rsidR="001D2421">
              <w:rPr>
                <w:rFonts w:ascii="Slimbach LT" w:hAnsi="Slimbach LT"/>
                <w:lang w:val="de-AT"/>
              </w:rPr>
              <w:t>.</w:t>
            </w:r>
            <w:r w:rsidRPr="00CC6208">
              <w:rPr>
                <w:rFonts w:ascii="Slimbach LT" w:hAnsi="Slimbach LT"/>
                <w:lang w:val="de-AT"/>
              </w:rPr>
              <w:t xml:space="preserve"> 24 mm</w:t>
            </w:r>
          </w:p>
        </w:tc>
      </w:tr>
      <w:tr w:rsidR="00E46B01" w:rsidRPr="00CE6CFD" w:rsidTr="001D2421">
        <w:trPr>
          <w:trHeight w:val="180"/>
        </w:trPr>
        <w:tc>
          <w:tcPr>
            <w:tcW w:w="9049" w:type="dxa"/>
            <w:shd w:val="pct12" w:color="auto" w:fill="auto"/>
          </w:tcPr>
          <w:p w:rsidR="00E46B01" w:rsidRPr="00CC6208" w:rsidRDefault="00E46B01" w:rsidP="00DF3815">
            <w:pPr>
              <w:spacing w:line="312" w:lineRule="auto"/>
              <w:jc w:val="both"/>
              <w:rPr>
                <w:rFonts w:ascii="Slimbach LT" w:hAnsi="Slimbach LT"/>
                <w:lang w:val="de-AT"/>
              </w:rPr>
            </w:pPr>
            <w:r w:rsidRPr="00CC6208">
              <w:rPr>
                <w:rFonts w:ascii="Slimbach LT" w:hAnsi="Slimbach LT"/>
                <w:lang w:val="de-AT"/>
              </w:rPr>
              <w:t xml:space="preserve">Befestigung: </w:t>
            </w:r>
            <w:r w:rsidR="00DF3815">
              <w:rPr>
                <w:rFonts w:ascii="Slimbach LT" w:hAnsi="Slimbach LT"/>
                <w:lang w:val="de-AT"/>
              </w:rPr>
              <w:t xml:space="preserve">Niro </w:t>
            </w:r>
            <w:proofErr w:type="spellStart"/>
            <w:r w:rsidR="00DF3815">
              <w:rPr>
                <w:rFonts w:ascii="Slimbach LT" w:hAnsi="Slimbach LT"/>
                <w:lang w:val="de-AT"/>
              </w:rPr>
              <w:t>Hafter</w:t>
            </w:r>
            <w:proofErr w:type="spellEnd"/>
            <w:r w:rsidRPr="00CC6208">
              <w:rPr>
                <w:rFonts w:ascii="Slimbach LT" w:hAnsi="Slimbach LT"/>
                <w:lang w:val="de-AT"/>
              </w:rPr>
              <w:t>, lt. statischer Erfordernis</w:t>
            </w:r>
          </w:p>
        </w:tc>
      </w:tr>
    </w:tbl>
    <w:p w:rsidR="00DF3815" w:rsidRDefault="00DF3815" w:rsidP="00B95593">
      <w:pPr>
        <w:spacing w:after="0" w:line="312" w:lineRule="auto"/>
        <w:jc w:val="both"/>
        <w:rPr>
          <w:rFonts w:ascii="Slimbach LT" w:hAnsi="Slimbach LT"/>
          <w:b/>
          <w:sz w:val="24"/>
          <w:lang w:val="de-AT"/>
        </w:rPr>
      </w:pPr>
    </w:p>
    <w:p w:rsidR="0080788C" w:rsidRDefault="0080788C" w:rsidP="00B95593">
      <w:pPr>
        <w:spacing w:after="0" w:line="312" w:lineRule="auto"/>
        <w:jc w:val="both"/>
        <w:rPr>
          <w:rFonts w:ascii="Times New Roman" w:hAnsi="Times New Roman" w:cs="Times New Roman"/>
          <w:b/>
        </w:rPr>
      </w:pPr>
    </w:p>
    <w:p w:rsidR="0080788C" w:rsidRDefault="0080788C" w:rsidP="00B95593">
      <w:pPr>
        <w:spacing w:after="0" w:line="312" w:lineRule="auto"/>
        <w:jc w:val="both"/>
        <w:rPr>
          <w:rFonts w:ascii="Times New Roman" w:hAnsi="Times New Roman" w:cs="Times New Roman"/>
          <w:b/>
        </w:rPr>
      </w:pPr>
    </w:p>
    <w:p w:rsidR="0080788C" w:rsidRDefault="0080788C" w:rsidP="00B95593">
      <w:pPr>
        <w:spacing w:after="0" w:line="312" w:lineRule="auto"/>
        <w:jc w:val="both"/>
        <w:rPr>
          <w:rFonts w:ascii="Times New Roman" w:hAnsi="Times New Roman" w:cs="Times New Roman"/>
          <w:b/>
        </w:rPr>
      </w:pPr>
      <w:r>
        <w:rPr>
          <w:rFonts w:ascii="Slimbach LT" w:hAnsi="Slimbach LT"/>
          <w:b/>
          <w:noProof/>
          <w:sz w:val="24"/>
          <w:lang w:val="de-AT" w:eastAsia="de-AT"/>
        </w:rPr>
        <mc:AlternateContent>
          <mc:Choice Requires="wps">
            <w:drawing>
              <wp:anchor distT="0" distB="0" distL="114300" distR="114300" simplePos="0" relativeHeight="251659264" behindDoc="0" locked="0" layoutInCell="1" allowOverlap="1" wp14:anchorId="016E2422" wp14:editId="796CEBD0">
                <wp:simplePos x="0" y="0"/>
                <wp:positionH relativeFrom="margin">
                  <wp:posOffset>0</wp:posOffset>
                </wp:positionH>
                <wp:positionV relativeFrom="paragraph">
                  <wp:posOffset>-635</wp:posOffset>
                </wp:positionV>
                <wp:extent cx="5762625" cy="1771650"/>
                <wp:effectExtent l="0" t="0" r="28575"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771650"/>
                        </a:xfrm>
                        <a:prstGeom prst="rect">
                          <a:avLst/>
                        </a:prstGeom>
                        <a:solidFill>
                          <a:srgbClr val="C00000"/>
                        </a:solidFill>
                        <a:ln w="9525">
                          <a:solidFill>
                            <a:schemeClr val="bg1">
                              <a:lumMod val="65000"/>
                            </a:schemeClr>
                          </a:solidFill>
                          <a:miter lim="800000"/>
                          <a:headEnd/>
                          <a:tailEnd/>
                        </a:ln>
                      </wps:spPr>
                      <wps:txbx>
                        <w:txbxContent>
                          <w:p w:rsidR="0080788C" w:rsidRDefault="0080788C" w:rsidP="0080788C">
                            <w:pPr>
                              <w:jc w:val="both"/>
                              <w:rPr>
                                <w:rFonts w:ascii="Times New Roman" w:hAnsi="Times New Roman" w:cs="Times New Roman"/>
                              </w:rPr>
                            </w:pPr>
                            <w:proofErr w:type="spellStart"/>
                            <w:r w:rsidRPr="00536898">
                              <w:rPr>
                                <w:rFonts w:ascii="Times New Roman" w:hAnsi="Times New Roman" w:cs="Times New Roman"/>
                                <w:b/>
                              </w:rPr>
                              <w:t>Architekten-Empfehlung</w:t>
                            </w:r>
                            <w:proofErr w:type="spellEnd"/>
                            <w:r w:rsidRPr="00536898">
                              <w:rPr>
                                <w:rFonts w:ascii="Times New Roman" w:hAnsi="Times New Roman" w:cs="Times New Roman"/>
                                <w:b/>
                              </w:rPr>
                              <w:t>:</w:t>
                            </w:r>
                            <w:r w:rsidRPr="009E6160">
                              <w:rPr>
                                <w:rFonts w:ascii="Times New Roman" w:hAnsi="Times New Roman" w:cs="Times New Roman"/>
                              </w:rPr>
                              <w:t xml:space="preserve"> </w:t>
                            </w:r>
                          </w:p>
                          <w:p w:rsidR="0080788C" w:rsidRDefault="0080788C" w:rsidP="0080788C">
                            <w:pPr>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Moderne</w:t>
                            </w:r>
                            <w:proofErr w:type="spellEnd"/>
                            <w:r>
                              <w:rPr>
                                <w:rFonts w:ascii="Times New Roman" w:hAnsi="Times New Roman" w:cs="Times New Roman"/>
                              </w:rPr>
                              <w:t xml:space="preserve"> </w:t>
                            </w:r>
                            <w:proofErr w:type="spellStart"/>
                            <w:r>
                              <w:rPr>
                                <w:rFonts w:ascii="Times New Roman" w:hAnsi="Times New Roman" w:cs="Times New Roman"/>
                              </w:rPr>
                              <w:t>Architektur</w:t>
                            </w:r>
                            <w:proofErr w:type="spellEnd"/>
                            <w:r>
                              <w:rPr>
                                <w:rFonts w:ascii="Times New Roman" w:hAnsi="Times New Roman" w:cs="Times New Roman"/>
                              </w:rPr>
                              <w:t xml:space="preserve"> </w:t>
                            </w:r>
                            <w:proofErr w:type="spellStart"/>
                            <w:r>
                              <w:rPr>
                                <w:rFonts w:ascii="Times New Roman" w:hAnsi="Times New Roman" w:cs="Times New Roman"/>
                              </w:rPr>
                              <w:t>soll</w:t>
                            </w:r>
                            <w:proofErr w:type="spellEnd"/>
                            <w:r>
                              <w:rPr>
                                <w:rFonts w:ascii="Times New Roman" w:hAnsi="Times New Roman" w:cs="Times New Roman"/>
                              </w:rPr>
                              <w:t xml:space="preserve"> </w:t>
                            </w:r>
                            <w:proofErr w:type="spellStart"/>
                            <w:r>
                              <w:rPr>
                                <w:rFonts w:ascii="Times New Roman" w:hAnsi="Times New Roman" w:cs="Times New Roman"/>
                              </w:rPr>
                              <w:t>einerseits</w:t>
                            </w:r>
                            <w:proofErr w:type="spellEnd"/>
                            <w:r>
                              <w:rPr>
                                <w:rFonts w:ascii="Times New Roman" w:hAnsi="Times New Roman" w:cs="Times New Roman"/>
                              </w:rPr>
                              <w:t xml:space="preserve"> </w:t>
                            </w:r>
                            <w:proofErr w:type="spellStart"/>
                            <w:r>
                              <w:rPr>
                                <w:rFonts w:ascii="Times New Roman" w:hAnsi="Times New Roman" w:cs="Times New Roman"/>
                              </w:rPr>
                              <w:t>technisch</w:t>
                            </w:r>
                            <w:proofErr w:type="spellEnd"/>
                            <w:r>
                              <w:rPr>
                                <w:rFonts w:ascii="Times New Roman" w:hAnsi="Times New Roman" w:cs="Times New Roman"/>
                              </w:rPr>
                              <w:t xml:space="preserve"> auf der </w:t>
                            </w:r>
                            <w:proofErr w:type="spellStart"/>
                            <w:r>
                              <w:rPr>
                                <w:rFonts w:ascii="Times New Roman" w:hAnsi="Times New Roman" w:cs="Times New Roman"/>
                              </w:rPr>
                              <w:t>Höhe</w:t>
                            </w:r>
                            <w:proofErr w:type="spellEnd"/>
                            <w:r>
                              <w:rPr>
                                <w:rFonts w:ascii="Times New Roman" w:hAnsi="Times New Roman" w:cs="Times New Roman"/>
                              </w:rPr>
                              <w:t xml:space="preserve"> der </w:t>
                            </w:r>
                            <w:proofErr w:type="spellStart"/>
                            <w:r>
                              <w:rPr>
                                <w:rFonts w:ascii="Times New Roman" w:hAnsi="Times New Roman" w:cs="Times New Roman"/>
                              </w:rPr>
                              <w:t>Zeit</w:t>
                            </w:r>
                            <w:proofErr w:type="spellEnd"/>
                            <w:r>
                              <w:rPr>
                                <w:rFonts w:ascii="Times New Roman" w:hAnsi="Times New Roman" w:cs="Times New Roman"/>
                              </w:rPr>
                              <w:t xml:space="preserve"> sein, </w:t>
                            </w:r>
                            <w:proofErr w:type="spellStart"/>
                            <w:r>
                              <w:rPr>
                                <w:rFonts w:ascii="Times New Roman" w:hAnsi="Times New Roman" w:cs="Times New Roman"/>
                              </w:rPr>
                              <w:t>andererseits</w:t>
                            </w:r>
                            <w:proofErr w:type="spellEnd"/>
                            <w:r>
                              <w:rPr>
                                <w:rFonts w:ascii="Times New Roman" w:hAnsi="Times New Roman" w:cs="Times New Roman"/>
                              </w:rPr>
                              <w:t xml:space="preserve"> </w:t>
                            </w:r>
                            <w:proofErr w:type="spellStart"/>
                            <w:r>
                              <w:rPr>
                                <w:rFonts w:ascii="Times New Roman" w:hAnsi="Times New Roman" w:cs="Times New Roman"/>
                              </w:rPr>
                              <w:t>Langlebigkeit</w:t>
                            </w:r>
                            <w:proofErr w:type="spellEnd"/>
                            <w:r>
                              <w:rPr>
                                <w:rFonts w:ascii="Times New Roman" w:hAnsi="Times New Roman" w:cs="Times New Roman"/>
                              </w:rPr>
                              <w:t xml:space="preserve"> in </w:t>
                            </w:r>
                            <w:proofErr w:type="spellStart"/>
                            <w:r>
                              <w:rPr>
                                <w:rFonts w:ascii="Times New Roman" w:hAnsi="Times New Roman" w:cs="Times New Roman"/>
                              </w:rPr>
                              <w:t>Materialität</w:t>
                            </w:r>
                            <w:proofErr w:type="spellEnd"/>
                            <w:r>
                              <w:rPr>
                                <w:rFonts w:ascii="Times New Roman" w:hAnsi="Times New Roman" w:cs="Times New Roman"/>
                              </w:rPr>
                              <w:t xml:space="preserve"> und </w:t>
                            </w:r>
                            <w:proofErr w:type="spellStart"/>
                            <w:r>
                              <w:rPr>
                                <w:rFonts w:ascii="Times New Roman" w:hAnsi="Times New Roman" w:cs="Times New Roman"/>
                              </w:rPr>
                              <w:t>Formensprache</w:t>
                            </w:r>
                            <w:proofErr w:type="spellEnd"/>
                            <w:r>
                              <w:rPr>
                                <w:rFonts w:ascii="Times New Roman" w:hAnsi="Times New Roman" w:cs="Times New Roman"/>
                              </w:rPr>
                              <w:t xml:space="preserve"> </w:t>
                            </w:r>
                            <w:proofErr w:type="spellStart"/>
                            <w:r>
                              <w:rPr>
                                <w:rFonts w:ascii="Times New Roman" w:hAnsi="Times New Roman" w:cs="Times New Roman"/>
                              </w:rPr>
                              <w:t>besitzen</w:t>
                            </w:r>
                            <w:proofErr w:type="spellEnd"/>
                            <w:r>
                              <w:rPr>
                                <w:rFonts w:ascii="Times New Roman" w:hAnsi="Times New Roman" w:cs="Times New Roman"/>
                              </w:rPr>
                              <w:t xml:space="preserve">. </w:t>
                            </w:r>
                          </w:p>
                          <w:p w:rsidR="0080788C" w:rsidRPr="009E6160" w:rsidRDefault="0080788C" w:rsidP="0080788C">
                            <w:pPr>
                              <w:jc w:val="both"/>
                              <w:rPr>
                                <w:rFonts w:ascii="Times New Roman" w:hAnsi="Times New Roman" w:cs="Times New Roman"/>
                              </w:rPr>
                            </w:pPr>
                            <w:proofErr w:type="spellStart"/>
                            <w:r>
                              <w:rPr>
                                <w:rFonts w:ascii="Times New Roman" w:hAnsi="Times New Roman" w:cs="Times New Roman"/>
                              </w:rPr>
                              <w:t>Mich</w:t>
                            </w:r>
                            <w:proofErr w:type="spellEnd"/>
                            <w:r>
                              <w:rPr>
                                <w:rFonts w:ascii="Times New Roman" w:hAnsi="Times New Roman" w:cs="Times New Roman"/>
                              </w:rPr>
                              <w:t xml:space="preserve"> </w:t>
                            </w:r>
                            <w:proofErr w:type="spellStart"/>
                            <w:r>
                              <w:rPr>
                                <w:rFonts w:ascii="Times New Roman" w:hAnsi="Times New Roman" w:cs="Times New Roman"/>
                              </w:rPr>
                              <w:t>faszinieren</w:t>
                            </w:r>
                            <w:proofErr w:type="spellEnd"/>
                            <w:r>
                              <w:rPr>
                                <w:rFonts w:ascii="Times New Roman" w:hAnsi="Times New Roman" w:cs="Times New Roman"/>
                              </w:rPr>
                              <w:t xml:space="preserve"> </w:t>
                            </w:r>
                            <w:proofErr w:type="spellStart"/>
                            <w:r>
                              <w:rPr>
                                <w:rFonts w:ascii="Times New Roman" w:hAnsi="Times New Roman" w:cs="Times New Roman"/>
                              </w:rPr>
                              <w:t>einfache</w:t>
                            </w:r>
                            <w:proofErr w:type="spellEnd"/>
                            <w:r>
                              <w:rPr>
                                <w:rFonts w:ascii="Times New Roman" w:hAnsi="Times New Roman" w:cs="Times New Roman"/>
                              </w:rPr>
                              <w:t xml:space="preserve"> und </w:t>
                            </w:r>
                            <w:proofErr w:type="spellStart"/>
                            <w:r>
                              <w:rPr>
                                <w:rFonts w:ascii="Times New Roman" w:hAnsi="Times New Roman" w:cs="Times New Roman"/>
                              </w:rPr>
                              <w:t>klare</w:t>
                            </w:r>
                            <w:proofErr w:type="spellEnd"/>
                            <w:r>
                              <w:rPr>
                                <w:rFonts w:ascii="Times New Roman" w:hAnsi="Times New Roman" w:cs="Times New Roman"/>
                              </w:rPr>
                              <w:t xml:space="preserve"> </w:t>
                            </w:r>
                            <w:proofErr w:type="spellStart"/>
                            <w:r>
                              <w:rPr>
                                <w:rFonts w:ascii="Times New Roman" w:hAnsi="Times New Roman" w:cs="Times New Roman"/>
                              </w:rPr>
                              <w:t>Formen</w:t>
                            </w:r>
                            <w:proofErr w:type="spellEnd"/>
                            <w:r>
                              <w:rPr>
                                <w:rFonts w:ascii="Times New Roman" w:hAnsi="Times New Roman" w:cs="Times New Roman"/>
                              </w:rPr>
                              <w:t xml:space="preserve"> in </w:t>
                            </w:r>
                            <w:proofErr w:type="spellStart"/>
                            <w:r>
                              <w:rPr>
                                <w:rFonts w:ascii="Times New Roman" w:hAnsi="Times New Roman" w:cs="Times New Roman"/>
                              </w:rPr>
                              <w:t>Kombination</w:t>
                            </w:r>
                            <w:proofErr w:type="spellEnd"/>
                            <w:r>
                              <w:rPr>
                                <w:rFonts w:ascii="Times New Roman" w:hAnsi="Times New Roman" w:cs="Times New Roman"/>
                              </w:rPr>
                              <w:t xml:space="preserve"> </w:t>
                            </w:r>
                            <w:proofErr w:type="spellStart"/>
                            <w:r>
                              <w:rPr>
                                <w:rFonts w:ascii="Times New Roman" w:hAnsi="Times New Roman" w:cs="Times New Roman"/>
                              </w:rPr>
                              <w:t>mit</w:t>
                            </w:r>
                            <w:proofErr w:type="spellEnd"/>
                            <w:r>
                              <w:rPr>
                                <w:rFonts w:ascii="Times New Roman" w:hAnsi="Times New Roman" w:cs="Times New Roman"/>
                              </w:rPr>
                              <w:t xml:space="preserve"> </w:t>
                            </w:r>
                            <w:proofErr w:type="spellStart"/>
                            <w:r>
                              <w:rPr>
                                <w:rFonts w:ascii="Times New Roman" w:hAnsi="Times New Roman" w:cs="Times New Roman"/>
                              </w:rPr>
                              <w:t>hochwertigem</w:t>
                            </w:r>
                            <w:proofErr w:type="spellEnd"/>
                            <w:r>
                              <w:rPr>
                                <w:rFonts w:ascii="Times New Roman" w:hAnsi="Times New Roman" w:cs="Times New Roman"/>
                              </w:rPr>
                              <w:t xml:space="preserve"> Material und </w:t>
                            </w:r>
                            <w:proofErr w:type="spellStart"/>
                            <w:r>
                              <w:rPr>
                                <w:rFonts w:ascii="Times New Roman" w:hAnsi="Times New Roman" w:cs="Times New Roman"/>
                              </w:rPr>
                              <w:t>präzise</w:t>
                            </w:r>
                            <w:proofErr w:type="spellEnd"/>
                            <w:r>
                              <w:rPr>
                                <w:rFonts w:ascii="Times New Roman" w:hAnsi="Times New Roman" w:cs="Times New Roman"/>
                              </w:rPr>
                              <w:t xml:space="preserve"> </w:t>
                            </w:r>
                            <w:proofErr w:type="spellStart"/>
                            <w:r>
                              <w:rPr>
                                <w:rFonts w:ascii="Times New Roman" w:hAnsi="Times New Roman" w:cs="Times New Roman"/>
                              </w:rPr>
                              <w:t>Detailausbildung</w:t>
                            </w:r>
                            <w:proofErr w:type="spellEnd"/>
                            <w:r>
                              <w:rPr>
                                <w:rFonts w:ascii="Times New Roman" w:hAnsi="Times New Roman" w:cs="Times New Roman"/>
                              </w:rPr>
                              <w:t>.”</w:t>
                            </w:r>
                          </w:p>
                          <w:p w:rsidR="0080788C" w:rsidRDefault="0080788C" w:rsidP="0080788C">
                            <w:pPr>
                              <w:spacing w:after="0" w:line="240" w:lineRule="auto"/>
                              <w:rPr>
                                <w:rFonts w:ascii="Times New Roman" w:hAnsi="Times New Roman" w:cs="Times New Roman"/>
                              </w:rPr>
                            </w:pPr>
                            <w:r>
                              <w:rPr>
                                <w:rFonts w:ascii="Times New Roman" w:hAnsi="Times New Roman" w:cs="Times New Roman"/>
                              </w:rPr>
                              <w:t xml:space="preserve">Christian </w:t>
                            </w:r>
                            <w:proofErr w:type="spellStart"/>
                            <w:r>
                              <w:rPr>
                                <w:rFonts w:ascii="Times New Roman" w:hAnsi="Times New Roman" w:cs="Times New Roman"/>
                              </w:rPr>
                              <w:t>Mang</w:t>
                            </w:r>
                            <w:proofErr w:type="spellEnd"/>
                          </w:p>
                          <w:p w:rsidR="0080788C" w:rsidRDefault="0080788C" w:rsidP="0080788C">
                            <w:pPr>
                              <w:spacing w:after="0" w:line="240" w:lineRule="auto"/>
                              <w:rPr>
                                <w:rFonts w:ascii="Times New Roman" w:hAnsi="Times New Roman" w:cs="Times New Roman"/>
                              </w:rPr>
                            </w:pPr>
                            <w:r>
                              <w:rPr>
                                <w:rFonts w:ascii="Times New Roman" w:hAnsi="Times New Roman" w:cs="Times New Roman"/>
                              </w:rPr>
                              <w:t xml:space="preserve">MANG </w:t>
                            </w:r>
                            <w:proofErr w:type="spellStart"/>
                            <w:r>
                              <w:rPr>
                                <w:rFonts w:ascii="Times New Roman" w:hAnsi="Times New Roman" w:cs="Times New Roman"/>
                              </w:rPr>
                              <w:t>Architekten</w:t>
                            </w:r>
                            <w:proofErr w:type="spellEnd"/>
                          </w:p>
                          <w:p w:rsidR="0080788C" w:rsidRDefault="0080788C" w:rsidP="0080788C">
                            <w:pPr>
                              <w:spacing w:after="0" w:line="240" w:lineRule="auto"/>
                            </w:pPr>
                            <w:r>
                              <w:rPr>
                                <w:rFonts w:ascii="Times New Roman" w:hAnsi="Times New Roman" w:cs="Times New Roman"/>
                              </w:rPr>
                              <w:t>www.arch-mang.at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E2422" id="_x0000_t202" coordsize="21600,21600" o:spt="202" path="m,l,21600r21600,l21600,xe">
                <v:stroke joinstyle="miter"/>
                <v:path gradientshapeok="t" o:connecttype="rect"/>
              </v:shapetype>
              <v:shape id="Textfeld 2" o:spid="_x0000_s1026" type="#_x0000_t202" style="position:absolute;left:0;text-align:left;margin-left:0;margin-top:-.05pt;width:453.75pt;height:1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" fillcolor="#c00000" strokecolor="#a5a5a5 [2092]">
                <v:textbox>
                  <w:txbxContent>
                    <w:p w:rsidR="0080788C" w:rsidRDefault="0080788C" w:rsidP="0080788C">
                      <w:pPr>
                        <w:jc w:val="both"/>
                        <w:rPr>
                          <w:rFonts w:ascii="Times New Roman" w:hAnsi="Times New Roman" w:cs="Times New Roman"/>
                        </w:rPr>
                      </w:pPr>
                      <w:proofErr w:type="spellStart"/>
                      <w:r w:rsidRPr="00536898">
                        <w:rPr>
                          <w:rFonts w:ascii="Times New Roman" w:hAnsi="Times New Roman" w:cs="Times New Roman"/>
                          <w:b/>
                        </w:rPr>
                        <w:t>Architekten-Empfehlung</w:t>
                      </w:r>
                      <w:proofErr w:type="spellEnd"/>
                      <w:r w:rsidRPr="00536898">
                        <w:rPr>
                          <w:rFonts w:ascii="Times New Roman" w:hAnsi="Times New Roman" w:cs="Times New Roman"/>
                          <w:b/>
                        </w:rPr>
                        <w:t>:</w:t>
                      </w:r>
                      <w:r w:rsidRPr="009E6160">
                        <w:rPr>
                          <w:rFonts w:ascii="Times New Roman" w:hAnsi="Times New Roman" w:cs="Times New Roman"/>
                        </w:rPr>
                        <w:t xml:space="preserve"> </w:t>
                      </w:r>
                    </w:p>
                    <w:p w:rsidR="0080788C" w:rsidRDefault="0080788C" w:rsidP="0080788C">
                      <w:pPr>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Moderne</w:t>
                      </w:r>
                      <w:proofErr w:type="spellEnd"/>
                      <w:r>
                        <w:rPr>
                          <w:rFonts w:ascii="Times New Roman" w:hAnsi="Times New Roman" w:cs="Times New Roman"/>
                        </w:rPr>
                        <w:t xml:space="preserve"> </w:t>
                      </w:r>
                      <w:proofErr w:type="spellStart"/>
                      <w:r>
                        <w:rPr>
                          <w:rFonts w:ascii="Times New Roman" w:hAnsi="Times New Roman" w:cs="Times New Roman"/>
                        </w:rPr>
                        <w:t>Architektur</w:t>
                      </w:r>
                      <w:proofErr w:type="spellEnd"/>
                      <w:r>
                        <w:rPr>
                          <w:rFonts w:ascii="Times New Roman" w:hAnsi="Times New Roman" w:cs="Times New Roman"/>
                        </w:rPr>
                        <w:t xml:space="preserve"> </w:t>
                      </w:r>
                      <w:proofErr w:type="spellStart"/>
                      <w:r>
                        <w:rPr>
                          <w:rFonts w:ascii="Times New Roman" w:hAnsi="Times New Roman" w:cs="Times New Roman"/>
                        </w:rPr>
                        <w:t>soll</w:t>
                      </w:r>
                      <w:proofErr w:type="spellEnd"/>
                      <w:r>
                        <w:rPr>
                          <w:rFonts w:ascii="Times New Roman" w:hAnsi="Times New Roman" w:cs="Times New Roman"/>
                        </w:rPr>
                        <w:t xml:space="preserve"> </w:t>
                      </w:r>
                      <w:proofErr w:type="spellStart"/>
                      <w:r>
                        <w:rPr>
                          <w:rFonts w:ascii="Times New Roman" w:hAnsi="Times New Roman" w:cs="Times New Roman"/>
                        </w:rPr>
                        <w:t>einerseits</w:t>
                      </w:r>
                      <w:proofErr w:type="spellEnd"/>
                      <w:r>
                        <w:rPr>
                          <w:rFonts w:ascii="Times New Roman" w:hAnsi="Times New Roman" w:cs="Times New Roman"/>
                        </w:rPr>
                        <w:t xml:space="preserve"> </w:t>
                      </w:r>
                      <w:proofErr w:type="spellStart"/>
                      <w:r>
                        <w:rPr>
                          <w:rFonts w:ascii="Times New Roman" w:hAnsi="Times New Roman" w:cs="Times New Roman"/>
                        </w:rPr>
                        <w:t>technisch</w:t>
                      </w:r>
                      <w:proofErr w:type="spellEnd"/>
                      <w:r>
                        <w:rPr>
                          <w:rFonts w:ascii="Times New Roman" w:hAnsi="Times New Roman" w:cs="Times New Roman"/>
                        </w:rPr>
                        <w:t xml:space="preserve"> auf der </w:t>
                      </w:r>
                      <w:proofErr w:type="spellStart"/>
                      <w:r>
                        <w:rPr>
                          <w:rFonts w:ascii="Times New Roman" w:hAnsi="Times New Roman" w:cs="Times New Roman"/>
                        </w:rPr>
                        <w:t>Höhe</w:t>
                      </w:r>
                      <w:proofErr w:type="spellEnd"/>
                      <w:r>
                        <w:rPr>
                          <w:rFonts w:ascii="Times New Roman" w:hAnsi="Times New Roman" w:cs="Times New Roman"/>
                        </w:rPr>
                        <w:t xml:space="preserve"> der </w:t>
                      </w:r>
                      <w:proofErr w:type="spellStart"/>
                      <w:r>
                        <w:rPr>
                          <w:rFonts w:ascii="Times New Roman" w:hAnsi="Times New Roman" w:cs="Times New Roman"/>
                        </w:rPr>
                        <w:t>Zeit</w:t>
                      </w:r>
                      <w:proofErr w:type="spellEnd"/>
                      <w:r>
                        <w:rPr>
                          <w:rFonts w:ascii="Times New Roman" w:hAnsi="Times New Roman" w:cs="Times New Roman"/>
                        </w:rPr>
                        <w:t xml:space="preserve"> sein, </w:t>
                      </w:r>
                      <w:proofErr w:type="spellStart"/>
                      <w:r>
                        <w:rPr>
                          <w:rFonts w:ascii="Times New Roman" w:hAnsi="Times New Roman" w:cs="Times New Roman"/>
                        </w:rPr>
                        <w:t>andererseits</w:t>
                      </w:r>
                      <w:proofErr w:type="spellEnd"/>
                      <w:r>
                        <w:rPr>
                          <w:rFonts w:ascii="Times New Roman" w:hAnsi="Times New Roman" w:cs="Times New Roman"/>
                        </w:rPr>
                        <w:t xml:space="preserve"> </w:t>
                      </w:r>
                      <w:proofErr w:type="spellStart"/>
                      <w:r>
                        <w:rPr>
                          <w:rFonts w:ascii="Times New Roman" w:hAnsi="Times New Roman" w:cs="Times New Roman"/>
                        </w:rPr>
                        <w:t>Langlebigkeit</w:t>
                      </w:r>
                      <w:proofErr w:type="spellEnd"/>
                      <w:r>
                        <w:rPr>
                          <w:rFonts w:ascii="Times New Roman" w:hAnsi="Times New Roman" w:cs="Times New Roman"/>
                        </w:rPr>
                        <w:t xml:space="preserve"> in </w:t>
                      </w:r>
                      <w:proofErr w:type="spellStart"/>
                      <w:r>
                        <w:rPr>
                          <w:rFonts w:ascii="Times New Roman" w:hAnsi="Times New Roman" w:cs="Times New Roman"/>
                        </w:rPr>
                        <w:t>Materialität</w:t>
                      </w:r>
                      <w:proofErr w:type="spellEnd"/>
                      <w:r>
                        <w:rPr>
                          <w:rFonts w:ascii="Times New Roman" w:hAnsi="Times New Roman" w:cs="Times New Roman"/>
                        </w:rPr>
                        <w:t xml:space="preserve"> und </w:t>
                      </w:r>
                      <w:proofErr w:type="spellStart"/>
                      <w:r>
                        <w:rPr>
                          <w:rFonts w:ascii="Times New Roman" w:hAnsi="Times New Roman" w:cs="Times New Roman"/>
                        </w:rPr>
                        <w:t>Formensprache</w:t>
                      </w:r>
                      <w:proofErr w:type="spellEnd"/>
                      <w:r>
                        <w:rPr>
                          <w:rFonts w:ascii="Times New Roman" w:hAnsi="Times New Roman" w:cs="Times New Roman"/>
                        </w:rPr>
                        <w:t xml:space="preserve"> </w:t>
                      </w:r>
                      <w:proofErr w:type="spellStart"/>
                      <w:r>
                        <w:rPr>
                          <w:rFonts w:ascii="Times New Roman" w:hAnsi="Times New Roman" w:cs="Times New Roman"/>
                        </w:rPr>
                        <w:t>besitzen</w:t>
                      </w:r>
                      <w:proofErr w:type="spellEnd"/>
                      <w:r>
                        <w:rPr>
                          <w:rFonts w:ascii="Times New Roman" w:hAnsi="Times New Roman" w:cs="Times New Roman"/>
                        </w:rPr>
                        <w:t xml:space="preserve">. </w:t>
                      </w:r>
                    </w:p>
                    <w:p w:rsidR="0080788C" w:rsidRPr="009E6160" w:rsidRDefault="0080788C" w:rsidP="0080788C">
                      <w:pPr>
                        <w:jc w:val="both"/>
                        <w:rPr>
                          <w:rFonts w:ascii="Times New Roman" w:hAnsi="Times New Roman" w:cs="Times New Roman"/>
                        </w:rPr>
                      </w:pPr>
                      <w:proofErr w:type="spellStart"/>
                      <w:r>
                        <w:rPr>
                          <w:rFonts w:ascii="Times New Roman" w:hAnsi="Times New Roman" w:cs="Times New Roman"/>
                        </w:rPr>
                        <w:t>Mich</w:t>
                      </w:r>
                      <w:proofErr w:type="spellEnd"/>
                      <w:r>
                        <w:rPr>
                          <w:rFonts w:ascii="Times New Roman" w:hAnsi="Times New Roman" w:cs="Times New Roman"/>
                        </w:rPr>
                        <w:t xml:space="preserve"> </w:t>
                      </w:r>
                      <w:proofErr w:type="spellStart"/>
                      <w:r>
                        <w:rPr>
                          <w:rFonts w:ascii="Times New Roman" w:hAnsi="Times New Roman" w:cs="Times New Roman"/>
                        </w:rPr>
                        <w:t>faszinieren</w:t>
                      </w:r>
                      <w:proofErr w:type="spellEnd"/>
                      <w:r>
                        <w:rPr>
                          <w:rFonts w:ascii="Times New Roman" w:hAnsi="Times New Roman" w:cs="Times New Roman"/>
                        </w:rPr>
                        <w:t xml:space="preserve"> </w:t>
                      </w:r>
                      <w:proofErr w:type="spellStart"/>
                      <w:r>
                        <w:rPr>
                          <w:rFonts w:ascii="Times New Roman" w:hAnsi="Times New Roman" w:cs="Times New Roman"/>
                        </w:rPr>
                        <w:t>einfache</w:t>
                      </w:r>
                      <w:proofErr w:type="spellEnd"/>
                      <w:r>
                        <w:rPr>
                          <w:rFonts w:ascii="Times New Roman" w:hAnsi="Times New Roman" w:cs="Times New Roman"/>
                        </w:rPr>
                        <w:t xml:space="preserve"> und </w:t>
                      </w:r>
                      <w:proofErr w:type="spellStart"/>
                      <w:r>
                        <w:rPr>
                          <w:rFonts w:ascii="Times New Roman" w:hAnsi="Times New Roman" w:cs="Times New Roman"/>
                        </w:rPr>
                        <w:t>klare</w:t>
                      </w:r>
                      <w:proofErr w:type="spellEnd"/>
                      <w:r>
                        <w:rPr>
                          <w:rFonts w:ascii="Times New Roman" w:hAnsi="Times New Roman" w:cs="Times New Roman"/>
                        </w:rPr>
                        <w:t xml:space="preserve"> </w:t>
                      </w:r>
                      <w:proofErr w:type="spellStart"/>
                      <w:r>
                        <w:rPr>
                          <w:rFonts w:ascii="Times New Roman" w:hAnsi="Times New Roman" w:cs="Times New Roman"/>
                        </w:rPr>
                        <w:t>Formen</w:t>
                      </w:r>
                      <w:proofErr w:type="spellEnd"/>
                      <w:r>
                        <w:rPr>
                          <w:rFonts w:ascii="Times New Roman" w:hAnsi="Times New Roman" w:cs="Times New Roman"/>
                        </w:rPr>
                        <w:t xml:space="preserve"> in </w:t>
                      </w:r>
                      <w:proofErr w:type="spellStart"/>
                      <w:r>
                        <w:rPr>
                          <w:rFonts w:ascii="Times New Roman" w:hAnsi="Times New Roman" w:cs="Times New Roman"/>
                        </w:rPr>
                        <w:t>Kombination</w:t>
                      </w:r>
                      <w:proofErr w:type="spellEnd"/>
                      <w:r>
                        <w:rPr>
                          <w:rFonts w:ascii="Times New Roman" w:hAnsi="Times New Roman" w:cs="Times New Roman"/>
                        </w:rPr>
                        <w:t xml:space="preserve"> </w:t>
                      </w:r>
                      <w:proofErr w:type="spellStart"/>
                      <w:r>
                        <w:rPr>
                          <w:rFonts w:ascii="Times New Roman" w:hAnsi="Times New Roman" w:cs="Times New Roman"/>
                        </w:rPr>
                        <w:t>mit</w:t>
                      </w:r>
                      <w:proofErr w:type="spellEnd"/>
                      <w:r>
                        <w:rPr>
                          <w:rFonts w:ascii="Times New Roman" w:hAnsi="Times New Roman" w:cs="Times New Roman"/>
                        </w:rPr>
                        <w:t xml:space="preserve"> </w:t>
                      </w:r>
                      <w:proofErr w:type="spellStart"/>
                      <w:r>
                        <w:rPr>
                          <w:rFonts w:ascii="Times New Roman" w:hAnsi="Times New Roman" w:cs="Times New Roman"/>
                        </w:rPr>
                        <w:t>hochwertigem</w:t>
                      </w:r>
                      <w:proofErr w:type="spellEnd"/>
                      <w:r>
                        <w:rPr>
                          <w:rFonts w:ascii="Times New Roman" w:hAnsi="Times New Roman" w:cs="Times New Roman"/>
                        </w:rPr>
                        <w:t xml:space="preserve"> Material und </w:t>
                      </w:r>
                      <w:proofErr w:type="spellStart"/>
                      <w:r>
                        <w:rPr>
                          <w:rFonts w:ascii="Times New Roman" w:hAnsi="Times New Roman" w:cs="Times New Roman"/>
                        </w:rPr>
                        <w:t>präzise</w:t>
                      </w:r>
                      <w:proofErr w:type="spellEnd"/>
                      <w:r>
                        <w:rPr>
                          <w:rFonts w:ascii="Times New Roman" w:hAnsi="Times New Roman" w:cs="Times New Roman"/>
                        </w:rPr>
                        <w:t xml:space="preserve"> </w:t>
                      </w:r>
                      <w:proofErr w:type="spellStart"/>
                      <w:r>
                        <w:rPr>
                          <w:rFonts w:ascii="Times New Roman" w:hAnsi="Times New Roman" w:cs="Times New Roman"/>
                        </w:rPr>
                        <w:t>Detailausbildung</w:t>
                      </w:r>
                      <w:proofErr w:type="spellEnd"/>
                      <w:r>
                        <w:rPr>
                          <w:rFonts w:ascii="Times New Roman" w:hAnsi="Times New Roman" w:cs="Times New Roman"/>
                        </w:rPr>
                        <w:t>.”</w:t>
                      </w:r>
                    </w:p>
                    <w:p w:rsidR="0080788C" w:rsidRDefault="0080788C" w:rsidP="0080788C">
                      <w:pPr>
                        <w:spacing w:after="0" w:line="240" w:lineRule="auto"/>
                        <w:rPr>
                          <w:rFonts w:ascii="Times New Roman" w:hAnsi="Times New Roman" w:cs="Times New Roman"/>
                        </w:rPr>
                      </w:pPr>
                      <w:r>
                        <w:rPr>
                          <w:rFonts w:ascii="Times New Roman" w:hAnsi="Times New Roman" w:cs="Times New Roman"/>
                        </w:rPr>
                        <w:t xml:space="preserve">Christian </w:t>
                      </w:r>
                      <w:proofErr w:type="spellStart"/>
                      <w:r>
                        <w:rPr>
                          <w:rFonts w:ascii="Times New Roman" w:hAnsi="Times New Roman" w:cs="Times New Roman"/>
                        </w:rPr>
                        <w:t>Mang</w:t>
                      </w:r>
                      <w:proofErr w:type="spellEnd"/>
                    </w:p>
                    <w:p w:rsidR="0080788C" w:rsidRDefault="0080788C" w:rsidP="0080788C">
                      <w:pPr>
                        <w:spacing w:after="0" w:line="240" w:lineRule="auto"/>
                        <w:rPr>
                          <w:rFonts w:ascii="Times New Roman" w:hAnsi="Times New Roman" w:cs="Times New Roman"/>
                        </w:rPr>
                      </w:pPr>
                      <w:r>
                        <w:rPr>
                          <w:rFonts w:ascii="Times New Roman" w:hAnsi="Times New Roman" w:cs="Times New Roman"/>
                        </w:rPr>
                        <w:t xml:space="preserve">MANG </w:t>
                      </w:r>
                      <w:proofErr w:type="spellStart"/>
                      <w:r>
                        <w:rPr>
                          <w:rFonts w:ascii="Times New Roman" w:hAnsi="Times New Roman" w:cs="Times New Roman"/>
                        </w:rPr>
                        <w:t>Architekten</w:t>
                      </w:r>
                      <w:proofErr w:type="spellEnd"/>
                    </w:p>
                    <w:p w:rsidR="0080788C" w:rsidRDefault="0080788C" w:rsidP="0080788C">
                      <w:pPr>
                        <w:spacing w:after="0" w:line="240" w:lineRule="auto"/>
                      </w:pPr>
                      <w:r>
                        <w:rPr>
                          <w:rFonts w:ascii="Times New Roman" w:hAnsi="Times New Roman" w:cs="Times New Roman"/>
                        </w:rPr>
                        <w:t>www.arch-mang.at</w:t>
                      </w:r>
                    </w:p>
                  </w:txbxContent>
                </v:textbox>
                <w10:wrap anchorx="margin"/>
              </v:shape>
            </w:pict>
          </mc:Fallback>
        </mc:AlternateContent>
      </w:r>
    </w:p>
    <w:p w:rsidR="0080788C" w:rsidRDefault="0080788C" w:rsidP="00B95593">
      <w:pPr>
        <w:spacing w:after="0" w:line="312" w:lineRule="auto"/>
        <w:jc w:val="both"/>
        <w:rPr>
          <w:rFonts w:ascii="Times New Roman" w:hAnsi="Times New Roman" w:cs="Times New Roman"/>
          <w:b/>
        </w:rPr>
      </w:pPr>
    </w:p>
    <w:p w:rsidR="0080788C" w:rsidRDefault="0080788C" w:rsidP="00B95593">
      <w:pPr>
        <w:spacing w:after="0" w:line="312" w:lineRule="auto"/>
        <w:jc w:val="both"/>
        <w:rPr>
          <w:rFonts w:ascii="Times New Roman" w:hAnsi="Times New Roman" w:cs="Times New Roman"/>
          <w:b/>
        </w:rPr>
      </w:pPr>
    </w:p>
    <w:p w:rsidR="0080788C" w:rsidRDefault="0080788C" w:rsidP="00B95593">
      <w:pPr>
        <w:spacing w:after="0" w:line="312" w:lineRule="auto"/>
        <w:jc w:val="both"/>
        <w:rPr>
          <w:rFonts w:ascii="Times New Roman" w:hAnsi="Times New Roman" w:cs="Times New Roman"/>
          <w:b/>
        </w:rPr>
      </w:pPr>
    </w:p>
    <w:p w:rsidR="0080788C" w:rsidRDefault="0080788C" w:rsidP="00B95593">
      <w:pPr>
        <w:spacing w:after="0" w:line="312" w:lineRule="auto"/>
        <w:jc w:val="both"/>
        <w:rPr>
          <w:rFonts w:ascii="Times New Roman" w:hAnsi="Times New Roman" w:cs="Times New Roman"/>
          <w:b/>
        </w:rPr>
      </w:pPr>
    </w:p>
    <w:p w:rsidR="0080788C" w:rsidRDefault="0080788C" w:rsidP="00B95593">
      <w:pPr>
        <w:spacing w:after="0" w:line="312" w:lineRule="auto"/>
        <w:jc w:val="both"/>
        <w:rPr>
          <w:rFonts w:ascii="Times New Roman" w:hAnsi="Times New Roman" w:cs="Times New Roman"/>
          <w:b/>
        </w:rPr>
      </w:pPr>
    </w:p>
    <w:p w:rsidR="0080788C" w:rsidRDefault="0080788C" w:rsidP="00B95593">
      <w:pPr>
        <w:spacing w:after="0" w:line="312" w:lineRule="auto"/>
        <w:jc w:val="both"/>
        <w:rPr>
          <w:rFonts w:ascii="Times New Roman" w:hAnsi="Times New Roman" w:cs="Times New Roman"/>
          <w:b/>
        </w:rPr>
      </w:pPr>
    </w:p>
    <w:p w:rsidR="0080788C" w:rsidRDefault="0080788C" w:rsidP="00B95593">
      <w:pPr>
        <w:spacing w:after="0" w:line="312" w:lineRule="auto"/>
        <w:jc w:val="both"/>
        <w:rPr>
          <w:rFonts w:ascii="Slimbach LT" w:hAnsi="Slimbach LT"/>
          <w:b/>
          <w:sz w:val="24"/>
          <w:lang w:val="de-AT"/>
        </w:rPr>
      </w:pPr>
    </w:p>
    <w:p w:rsidR="009E6160" w:rsidRDefault="009E6160" w:rsidP="00B95593">
      <w:pPr>
        <w:spacing w:after="0" w:line="312" w:lineRule="auto"/>
        <w:jc w:val="both"/>
        <w:rPr>
          <w:rFonts w:ascii="Slimbach LT" w:hAnsi="Slimbach LT"/>
          <w:b/>
          <w:sz w:val="24"/>
          <w:lang w:val="de-AT"/>
        </w:rPr>
      </w:pPr>
    </w:p>
    <w:p w:rsidR="009E6160" w:rsidRDefault="009E6160"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DF3815" w:rsidRPr="00C77C04" w:rsidRDefault="00DF3815" w:rsidP="00DF3815">
      <w:pPr>
        <w:spacing w:after="0" w:line="312" w:lineRule="auto"/>
        <w:jc w:val="both"/>
        <w:rPr>
          <w:rFonts w:ascii="Slimbach LT" w:hAnsi="Slimbach LT"/>
          <w:sz w:val="20"/>
          <w:szCs w:val="20"/>
          <w:lang w:val="de-AT"/>
        </w:rPr>
      </w:pPr>
      <w:r w:rsidRPr="00C77C04">
        <w:rPr>
          <w:rFonts w:ascii="Slimbach LT" w:hAnsi="Slimbach LT"/>
          <w:b/>
          <w:sz w:val="20"/>
          <w:szCs w:val="20"/>
          <w:lang w:val="de-AT"/>
        </w:rPr>
        <w:t>PREFA im Überblick.</w:t>
      </w:r>
      <w:r w:rsidRPr="00C77C04">
        <w:rPr>
          <w:rFonts w:ascii="Slimbach LT" w:hAnsi="Slimbach LT"/>
          <w:sz w:val="20"/>
          <w:szCs w:val="20"/>
          <w:lang w:val="de-AT"/>
        </w:rPr>
        <w:t xml:space="preserve"> Die PREFA Aluminiumprodukte GmbH ist europaweit seit über 65 Jahren mit der Entwicklung, Produktion und Vermarktung von Dach- und Fassadensystemen aus Aluminium erfolgreich. Insgesamt </w:t>
      </w:r>
      <w:r>
        <w:rPr>
          <w:rFonts w:ascii="Slimbach LT" w:hAnsi="Slimbach LT"/>
          <w:sz w:val="20"/>
          <w:szCs w:val="20"/>
          <w:lang w:val="de-AT"/>
        </w:rPr>
        <w:t>beschäftigt die PREFA Gruppe über 400</w:t>
      </w:r>
      <w:r w:rsidRPr="00C77C04">
        <w:rPr>
          <w:rFonts w:ascii="Slimbach LT" w:hAnsi="Slimbach LT"/>
          <w:sz w:val="20"/>
          <w:szCs w:val="20"/>
          <w:lang w:val="de-AT"/>
        </w:rPr>
        <w:t xml:space="preserve"> </w:t>
      </w:r>
      <w:proofErr w:type="spellStart"/>
      <w:r w:rsidRPr="00C77C04">
        <w:rPr>
          <w:rFonts w:ascii="Slimbach LT" w:hAnsi="Slimbach LT"/>
          <w:sz w:val="20"/>
          <w:szCs w:val="20"/>
          <w:lang w:val="de-AT"/>
        </w:rPr>
        <w:t>Mitarbeiter</w:t>
      </w:r>
      <w:r>
        <w:rPr>
          <w:rFonts w:ascii="Slimbach LT" w:hAnsi="Slimbach LT"/>
          <w:sz w:val="20"/>
          <w:szCs w:val="20"/>
          <w:lang w:val="de-AT"/>
        </w:rPr>
        <w:t>Innen</w:t>
      </w:r>
      <w:proofErr w:type="spellEnd"/>
      <w:r w:rsidRPr="00C77C04">
        <w:rPr>
          <w:rFonts w:ascii="Slimbach LT" w:hAnsi="Slimbach LT"/>
          <w:sz w:val="20"/>
          <w:szCs w:val="20"/>
          <w:lang w:val="de-AT"/>
        </w:rPr>
        <w:t>. Die Produktion der über 4.000 hochwertigen Produkte erfolgt ausschließlich in Österreich und Deutschland. PREFA ist Teil der Unternehmensgruppe des Industriellen Dr. Cornelius Grupp, die weltweit über 6.000 Mitarbeiter in über 30 Produktionsstandorten beschäftigt.</w:t>
      </w:r>
    </w:p>
    <w:p w:rsidR="006A163E" w:rsidRDefault="006A163E" w:rsidP="00B95593">
      <w:pPr>
        <w:spacing w:after="0" w:line="312" w:lineRule="auto"/>
        <w:jc w:val="both"/>
        <w:rPr>
          <w:rFonts w:ascii="Slimbach LT" w:hAnsi="Slimbach LT"/>
          <w:sz w:val="24"/>
          <w:lang w:val="de-AT"/>
        </w:rPr>
      </w:pPr>
    </w:p>
    <w:p w:rsidR="00500FCA" w:rsidRDefault="00E46B01" w:rsidP="0088020F">
      <w:pPr>
        <w:spacing w:after="0" w:line="312" w:lineRule="auto"/>
        <w:jc w:val="both"/>
        <w:rPr>
          <w:rFonts w:ascii="Slimbach LT" w:hAnsi="Slimbach LT"/>
          <w:b/>
          <w:sz w:val="24"/>
          <w:lang w:val="de-AT"/>
        </w:rPr>
      </w:pPr>
      <w:r>
        <w:rPr>
          <w:rFonts w:ascii="Slimbach LT" w:hAnsi="Slimbach LT"/>
          <w:b/>
          <w:sz w:val="24"/>
          <w:lang w:val="de-AT"/>
        </w:rPr>
        <w:t>B</w:t>
      </w:r>
      <w:r w:rsidR="00F058D9">
        <w:rPr>
          <w:rFonts w:ascii="Slimbach LT" w:hAnsi="Slimbach LT"/>
          <w:b/>
          <w:sz w:val="24"/>
          <w:lang w:val="de-AT"/>
        </w:rPr>
        <w:t>ildtext</w:t>
      </w:r>
      <w:r w:rsidR="00500FCA" w:rsidRPr="00500FCA">
        <w:rPr>
          <w:rFonts w:ascii="Slimbach LT" w:hAnsi="Slimbach LT"/>
          <w:b/>
          <w:sz w:val="24"/>
          <w:lang w:val="de-AT"/>
        </w:rPr>
        <w:t>:</w:t>
      </w:r>
    </w:p>
    <w:p w:rsidR="00CC6208" w:rsidRPr="00DF3815" w:rsidRDefault="00CC6208" w:rsidP="00CC6208">
      <w:pPr>
        <w:spacing w:after="0" w:line="312" w:lineRule="auto"/>
        <w:jc w:val="both"/>
        <w:rPr>
          <w:rFonts w:ascii="Slimbach LT" w:hAnsi="Slimbach LT"/>
          <w:sz w:val="20"/>
          <w:szCs w:val="20"/>
          <w:lang w:val="de-AT"/>
        </w:rPr>
      </w:pPr>
      <w:r w:rsidRPr="00DF3815">
        <w:rPr>
          <w:rFonts w:ascii="Slimbach LT" w:hAnsi="Slimbach LT"/>
          <w:sz w:val="20"/>
          <w:szCs w:val="20"/>
          <w:lang w:val="de-AT"/>
        </w:rPr>
        <w:t xml:space="preserve">„Man kann kein gutes Produkt in einer schlechten „Kiste“ produzieren“, so Architekt Christian Mang. Edle Tropfen verdienen auch hochwertige architektonische Präsentation. </w:t>
      </w:r>
    </w:p>
    <w:p w:rsidR="00DE6350" w:rsidRPr="00DF3815" w:rsidRDefault="00DE6350" w:rsidP="0088020F">
      <w:pPr>
        <w:spacing w:after="0" w:line="312" w:lineRule="auto"/>
        <w:jc w:val="both"/>
        <w:rPr>
          <w:rFonts w:ascii="Slimbach LT" w:hAnsi="Slimbach LT"/>
          <w:sz w:val="20"/>
          <w:szCs w:val="20"/>
          <w:lang w:val="de-AT"/>
        </w:rPr>
      </w:pPr>
    </w:p>
    <w:p w:rsidR="00BA68A7" w:rsidRPr="00DF3815" w:rsidRDefault="00CC6208" w:rsidP="009976DE">
      <w:pPr>
        <w:spacing w:after="0" w:line="312" w:lineRule="auto"/>
        <w:jc w:val="both"/>
        <w:rPr>
          <w:rFonts w:ascii="Slimbach LT" w:hAnsi="Slimbach LT"/>
          <w:sz w:val="20"/>
          <w:szCs w:val="20"/>
          <w:lang w:val="de-AT"/>
        </w:rPr>
      </w:pPr>
      <w:r w:rsidRPr="00DF3815">
        <w:rPr>
          <w:rFonts w:ascii="Slimbach LT" w:hAnsi="Slimbach LT"/>
          <w:sz w:val="20"/>
          <w:szCs w:val="20"/>
          <w:lang w:val="de-AT"/>
        </w:rPr>
        <w:t>Wenn sich die Smaragdechse auf den fruchtbaren Weingarten-Terrassen gelassen sonnt, präsentiert sie eine elegant geschwungene, in verschiedenen Farben schillernde Optik. Diese Eleganz hatte Architekt Christian Mang vor Augen, als er das Weinkompetenzzentrum Krems entwarf.</w:t>
      </w:r>
    </w:p>
    <w:p w:rsidR="008A7422" w:rsidRDefault="008A7422" w:rsidP="0088020F">
      <w:pPr>
        <w:spacing w:after="0" w:line="312" w:lineRule="auto"/>
        <w:jc w:val="both"/>
        <w:rPr>
          <w:rFonts w:ascii="Slimbach LT" w:hAnsi="Slimbach LT"/>
          <w:b/>
          <w:sz w:val="16"/>
          <w:szCs w:val="16"/>
          <w:lang w:val="pt-PT"/>
        </w:rPr>
      </w:pPr>
    </w:p>
    <w:p w:rsidR="00911DC6" w:rsidRPr="00DE6350" w:rsidRDefault="00911DC6" w:rsidP="0088020F">
      <w:pPr>
        <w:spacing w:after="0" w:line="312" w:lineRule="auto"/>
        <w:jc w:val="both"/>
        <w:rPr>
          <w:rFonts w:ascii="Slimbach LT" w:hAnsi="Slimbach LT"/>
          <w:b/>
          <w:sz w:val="16"/>
          <w:szCs w:val="16"/>
          <w:lang w:val="pt-PT"/>
        </w:rPr>
      </w:pPr>
      <w:r w:rsidRPr="00DE6350">
        <w:rPr>
          <w:rFonts w:ascii="Slimbach LT" w:hAnsi="Slimbach LT"/>
          <w:b/>
          <w:sz w:val="16"/>
          <w:szCs w:val="16"/>
          <w:lang w:val="pt-PT"/>
        </w:rPr>
        <w:t>Fotocredit:</w:t>
      </w:r>
    </w:p>
    <w:p w:rsidR="00911DC6" w:rsidRPr="00DE6350" w:rsidRDefault="00911DC6" w:rsidP="0088020F">
      <w:pPr>
        <w:spacing w:after="0" w:line="312" w:lineRule="auto"/>
        <w:jc w:val="both"/>
        <w:rPr>
          <w:rFonts w:ascii="Slimbach LT" w:hAnsi="Slimbach LT"/>
          <w:sz w:val="16"/>
          <w:szCs w:val="16"/>
          <w:lang w:val="pt-PT"/>
        </w:rPr>
      </w:pPr>
      <w:r w:rsidRPr="00DE6350">
        <w:rPr>
          <w:rFonts w:ascii="Slimbach LT" w:hAnsi="Slimbach LT"/>
          <w:sz w:val="16"/>
          <w:szCs w:val="16"/>
          <w:lang w:val="pt-PT"/>
        </w:rPr>
        <w:t>PREFA</w:t>
      </w:r>
      <w:r w:rsidR="00C77C04">
        <w:rPr>
          <w:rFonts w:ascii="Slimbach LT" w:hAnsi="Slimbach LT"/>
          <w:sz w:val="16"/>
          <w:szCs w:val="16"/>
          <w:lang w:val="pt-PT"/>
        </w:rPr>
        <w:t>/</w:t>
      </w:r>
      <w:r w:rsidR="00DF3815">
        <w:rPr>
          <w:rFonts w:ascii="Slimbach LT" w:hAnsi="Slimbach LT"/>
          <w:sz w:val="16"/>
          <w:szCs w:val="16"/>
          <w:lang w:val="pt-PT"/>
        </w:rPr>
        <w:t xml:space="preserve">Croce </w:t>
      </w:r>
      <w:r w:rsidRPr="00DE6350">
        <w:rPr>
          <w:rFonts w:ascii="Slimbach LT" w:hAnsi="Slimbach LT"/>
          <w:sz w:val="16"/>
          <w:szCs w:val="16"/>
          <w:lang w:val="pt-PT"/>
        </w:rPr>
        <w:t>Abdruck honorarfrei</w:t>
      </w:r>
    </w:p>
    <w:p w:rsidR="003371C3" w:rsidRPr="00DE6350" w:rsidRDefault="003371C3" w:rsidP="0088020F">
      <w:pPr>
        <w:spacing w:after="0" w:line="312" w:lineRule="auto"/>
        <w:jc w:val="both"/>
        <w:rPr>
          <w:rFonts w:ascii="Slimbach LT" w:hAnsi="Slimbach LT"/>
          <w:sz w:val="16"/>
          <w:szCs w:val="16"/>
          <w:lang w:val="pt-PT"/>
        </w:rPr>
      </w:pPr>
    </w:p>
    <w:p w:rsidR="001D2421" w:rsidRDefault="001D2421" w:rsidP="00DF3815">
      <w:pPr>
        <w:spacing w:after="0" w:line="312" w:lineRule="auto"/>
        <w:jc w:val="both"/>
        <w:rPr>
          <w:rFonts w:ascii="Slimbach LT" w:hAnsi="Slimbach LT"/>
          <w:b/>
          <w:sz w:val="16"/>
          <w:szCs w:val="16"/>
          <w:u w:val="single"/>
          <w:lang w:val="pt-PT"/>
        </w:rPr>
      </w:pPr>
    </w:p>
    <w:p w:rsidR="00DF3815" w:rsidRPr="00D82BA6" w:rsidRDefault="00DF3815" w:rsidP="00DF3815">
      <w:pPr>
        <w:spacing w:after="0" w:line="312" w:lineRule="auto"/>
        <w:jc w:val="both"/>
        <w:rPr>
          <w:rFonts w:ascii="Slimbach LT" w:hAnsi="Slimbach LT"/>
          <w:b/>
          <w:sz w:val="16"/>
          <w:szCs w:val="16"/>
          <w:u w:val="single"/>
          <w:lang w:val="pt-PT"/>
        </w:rPr>
      </w:pPr>
      <w:bookmarkStart w:id="0" w:name="_GoBack"/>
      <w:bookmarkEnd w:id="0"/>
      <w:r w:rsidRPr="00D82BA6">
        <w:rPr>
          <w:rFonts w:ascii="Slimbach LT" w:hAnsi="Slimbach LT"/>
          <w:b/>
          <w:sz w:val="16"/>
          <w:szCs w:val="16"/>
          <w:u w:val="single"/>
          <w:lang w:val="pt-PT"/>
        </w:rPr>
        <w:t>Für weitere Informationen wenden Sie sich bitte an:</w:t>
      </w:r>
    </w:p>
    <w:p w:rsidR="00DF3815" w:rsidRPr="002E6678" w:rsidRDefault="00DF3815" w:rsidP="00DF3815">
      <w:pPr>
        <w:spacing w:after="0" w:line="312" w:lineRule="auto"/>
        <w:jc w:val="both"/>
        <w:rPr>
          <w:rFonts w:ascii="Slimbach LT" w:hAnsi="Slimbach LT"/>
          <w:sz w:val="16"/>
          <w:szCs w:val="16"/>
          <w:lang w:val="pt-PT"/>
        </w:rPr>
      </w:pPr>
      <w:r w:rsidRPr="002E6678">
        <w:rPr>
          <w:rFonts w:ascii="Slimbach LT" w:hAnsi="Slimbach LT"/>
          <w:sz w:val="16"/>
          <w:szCs w:val="16"/>
          <w:lang w:val="pt-PT"/>
        </w:rPr>
        <w:t>Für weitere Informationen wenden Sie sich bitte an:</w:t>
      </w:r>
    </w:p>
    <w:p w:rsidR="00DF3815" w:rsidRPr="002E6678" w:rsidRDefault="00DF3815" w:rsidP="00DF3815">
      <w:pPr>
        <w:spacing w:after="0" w:line="312" w:lineRule="auto"/>
        <w:jc w:val="both"/>
        <w:rPr>
          <w:rFonts w:ascii="Slimbach LT" w:hAnsi="Slimbach LT"/>
          <w:sz w:val="16"/>
          <w:szCs w:val="16"/>
          <w:lang w:val="pt-PT"/>
        </w:rPr>
      </w:pPr>
      <w:r w:rsidRPr="002E6678">
        <w:rPr>
          <w:rFonts w:ascii="Slimbach LT" w:hAnsi="Slimbach LT"/>
          <w:sz w:val="16"/>
          <w:szCs w:val="16"/>
          <w:lang w:val="pt-PT"/>
        </w:rPr>
        <w:t>Rudolf Körber</w:t>
      </w:r>
    </w:p>
    <w:p w:rsidR="00DF3815" w:rsidRPr="002E6678" w:rsidRDefault="00DF3815" w:rsidP="00DF3815">
      <w:pPr>
        <w:spacing w:after="0" w:line="312" w:lineRule="auto"/>
        <w:jc w:val="both"/>
        <w:rPr>
          <w:rFonts w:ascii="Slimbach LT" w:hAnsi="Slimbach LT"/>
          <w:sz w:val="16"/>
          <w:szCs w:val="16"/>
          <w:lang w:val="pt-PT"/>
        </w:rPr>
      </w:pPr>
      <w:r w:rsidRPr="002E6678">
        <w:rPr>
          <w:rFonts w:ascii="Slimbach LT" w:hAnsi="Slimbach LT"/>
          <w:sz w:val="16"/>
          <w:szCs w:val="16"/>
          <w:lang w:val="pt-PT"/>
        </w:rPr>
        <w:t>Leitung internationale</w:t>
      </w:r>
      <w:r>
        <w:rPr>
          <w:rFonts w:ascii="Slimbach LT" w:hAnsi="Slimbach LT"/>
          <w:sz w:val="16"/>
          <w:szCs w:val="16"/>
          <w:lang w:val="pt-PT"/>
        </w:rPr>
        <w:t>s</w:t>
      </w:r>
      <w:r w:rsidRPr="002E6678">
        <w:rPr>
          <w:rFonts w:ascii="Slimbach LT" w:hAnsi="Slimbach LT"/>
          <w:sz w:val="16"/>
          <w:szCs w:val="16"/>
          <w:lang w:val="pt-PT"/>
        </w:rPr>
        <w:t xml:space="preserve"> Marketing </w:t>
      </w:r>
    </w:p>
    <w:p w:rsidR="00DF3815" w:rsidRPr="00DE6350" w:rsidRDefault="00DF3815" w:rsidP="00DF3815">
      <w:pPr>
        <w:spacing w:after="0" w:line="312" w:lineRule="auto"/>
        <w:jc w:val="both"/>
        <w:rPr>
          <w:rFonts w:ascii="Slimbach LT" w:hAnsi="Slimbach LT"/>
          <w:sz w:val="16"/>
          <w:szCs w:val="16"/>
          <w:lang w:val="pt-PT"/>
        </w:rPr>
      </w:pPr>
      <w:r w:rsidRPr="00DE6350">
        <w:rPr>
          <w:rFonts w:ascii="Slimbach LT" w:hAnsi="Slimbach LT"/>
          <w:sz w:val="16"/>
          <w:szCs w:val="16"/>
          <w:lang w:val="pt-PT"/>
        </w:rPr>
        <w:t>PREFA Aluminiumprodukte GmbH</w:t>
      </w:r>
    </w:p>
    <w:p w:rsidR="00DF3815" w:rsidRPr="00DE6350" w:rsidRDefault="00DF3815" w:rsidP="00DF3815">
      <w:pPr>
        <w:spacing w:after="0" w:line="312" w:lineRule="auto"/>
        <w:jc w:val="both"/>
        <w:rPr>
          <w:rFonts w:ascii="Slimbach LT" w:hAnsi="Slimbach LT"/>
          <w:sz w:val="16"/>
          <w:szCs w:val="16"/>
          <w:lang w:val="pt-PT"/>
        </w:rPr>
      </w:pPr>
      <w:r w:rsidRPr="00DE6350">
        <w:rPr>
          <w:rFonts w:ascii="Slimbach LT" w:hAnsi="Slimbach LT"/>
          <w:sz w:val="16"/>
          <w:szCs w:val="16"/>
          <w:lang w:val="pt-PT"/>
        </w:rPr>
        <w:t>Werkstraße 1, A-3182 Marktl/Lilienfeld</w:t>
      </w:r>
    </w:p>
    <w:p w:rsidR="00DF3815" w:rsidRDefault="00DF3815" w:rsidP="00DF3815">
      <w:pPr>
        <w:spacing w:after="0" w:line="312" w:lineRule="auto"/>
        <w:jc w:val="both"/>
        <w:rPr>
          <w:rFonts w:ascii="Slimbach LT" w:hAnsi="Slimbach LT"/>
          <w:sz w:val="16"/>
          <w:szCs w:val="16"/>
          <w:lang w:val="pt-PT"/>
        </w:rPr>
      </w:pPr>
      <w:r w:rsidRPr="00DE6350">
        <w:rPr>
          <w:rFonts w:ascii="Slimbach LT" w:hAnsi="Slimbach LT"/>
          <w:sz w:val="16"/>
          <w:szCs w:val="16"/>
          <w:lang w:val="pt-PT"/>
        </w:rPr>
        <w:t>T: +43 2762 502-836</w:t>
      </w:r>
    </w:p>
    <w:p w:rsidR="00DF3815" w:rsidRDefault="00DF3815" w:rsidP="00DF3815">
      <w:pPr>
        <w:spacing w:after="0" w:line="312" w:lineRule="auto"/>
        <w:jc w:val="both"/>
        <w:rPr>
          <w:rFonts w:ascii="Slimbach LT" w:hAnsi="Slimbach LT"/>
          <w:sz w:val="16"/>
          <w:szCs w:val="16"/>
          <w:lang w:val="pt-PT"/>
        </w:rPr>
      </w:pPr>
      <w:r>
        <w:rPr>
          <w:rFonts w:ascii="Slimbach LT" w:hAnsi="Slimbach LT"/>
          <w:sz w:val="16"/>
          <w:szCs w:val="16"/>
          <w:lang w:val="pt-PT"/>
        </w:rPr>
        <w:t>Mobile: ++43/664/4423400</w:t>
      </w:r>
    </w:p>
    <w:p w:rsidR="00DF3815" w:rsidRPr="00DE6350" w:rsidRDefault="00DF3815" w:rsidP="00DF3815">
      <w:pPr>
        <w:spacing w:after="0" w:line="312" w:lineRule="auto"/>
        <w:jc w:val="both"/>
        <w:rPr>
          <w:rFonts w:ascii="Slimbach LT" w:hAnsi="Slimbach LT"/>
          <w:sz w:val="16"/>
          <w:szCs w:val="16"/>
          <w:lang w:val="pt-PT"/>
        </w:rPr>
      </w:pPr>
      <w:r>
        <w:rPr>
          <w:rFonts w:ascii="Slimbach LT" w:hAnsi="Slimbach LT"/>
          <w:sz w:val="16"/>
          <w:szCs w:val="16"/>
          <w:lang w:val="pt-PT"/>
        </w:rPr>
        <w:t>E-mail: rudolf.koerber@prefa.com</w:t>
      </w:r>
    </w:p>
    <w:p w:rsidR="00CC6208" w:rsidRDefault="00CC6208" w:rsidP="0088020F">
      <w:pPr>
        <w:spacing w:after="0" w:line="312" w:lineRule="auto"/>
        <w:jc w:val="both"/>
        <w:rPr>
          <w:rFonts w:ascii="Slimbach LT" w:hAnsi="Slimbach LT"/>
          <w:b/>
          <w:sz w:val="16"/>
          <w:szCs w:val="16"/>
          <w:lang w:val="pt-PT"/>
        </w:rPr>
      </w:pPr>
    </w:p>
    <w:p w:rsidR="00CC6208" w:rsidRDefault="00CC6208" w:rsidP="0088020F">
      <w:pPr>
        <w:spacing w:after="0" w:line="312" w:lineRule="auto"/>
        <w:jc w:val="both"/>
        <w:rPr>
          <w:rFonts w:ascii="Slimbach LT" w:hAnsi="Slimbach LT"/>
          <w:b/>
          <w:sz w:val="16"/>
          <w:szCs w:val="16"/>
          <w:lang w:val="pt-PT"/>
        </w:rPr>
      </w:pPr>
    </w:p>
    <w:p w:rsidR="006F2311" w:rsidRPr="00582D75" w:rsidRDefault="006F2311" w:rsidP="006F2311">
      <w:pPr>
        <w:spacing w:after="0"/>
        <w:rPr>
          <w:sz w:val="24"/>
          <w:lang w:val="pt-PT"/>
        </w:rPr>
      </w:pPr>
    </w:p>
    <w:sectPr w:rsidR="006F2311" w:rsidRPr="00582D75" w:rsidSect="00046256">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4DB" w:rsidRDefault="004A54DB" w:rsidP="006F2311">
      <w:pPr>
        <w:spacing w:after="0" w:line="240" w:lineRule="auto"/>
      </w:pPr>
      <w:r>
        <w:separator/>
      </w:r>
    </w:p>
  </w:endnote>
  <w:endnote w:type="continuationSeparator" w:id="0">
    <w:p w:rsidR="004A54DB" w:rsidRDefault="004A54DB"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limbach LT">
    <w:altName w:val="Times New Roman"/>
    <w:charset w:val="00"/>
    <w:family w:val="auto"/>
    <w:pitch w:val="variable"/>
    <w:sig w:usb0="800000A7" w:usb1="0000004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4DB" w:rsidRDefault="004A54DB" w:rsidP="006F2311">
      <w:pPr>
        <w:spacing w:after="0" w:line="240" w:lineRule="auto"/>
      </w:pPr>
      <w:r>
        <w:separator/>
      </w:r>
    </w:p>
  </w:footnote>
  <w:footnote w:type="continuationSeparator" w:id="0">
    <w:p w:rsidR="004A54DB" w:rsidRDefault="004A54DB"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3CD" w:rsidRDefault="001D03CD">
    <w:pPr>
      <w:pStyle w:val="Kopfzeile"/>
    </w:pPr>
    <w:r>
      <w:rPr>
        <w:noProof/>
        <w:lang w:val="de-AT" w:eastAsia="de-AT"/>
      </w:rPr>
      <w:drawing>
        <wp:anchor distT="0" distB="0" distL="114935" distR="114935" simplePos="0" relativeHeight="251658240" behindDoc="1" locked="0" layoutInCell="1" allowOverlap="1">
          <wp:simplePos x="0" y="0"/>
          <wp:positionH relativeFrom="page">
            <wp:align>right</wp:align>
          </wp:positionH>
          <wp:positionV relativeFrom="paragraph">
            <wp:posOffset>316230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74E7"/>
    <w:rsid w:val="0001737F"/>
    <w:rsid w:val="00023CF5"/>
    <w:rsid w:val="00035DB4"/>
    <w:rsid w:val="00040A1A"/>
    <w:rsid w:val="00046256"/>
    <w:rsid w:val="000710BD"/>
    <w:rsid w:val="00081A96"/>
    <w:rsid w:val="00090327"/>
    <w:rsid w:val="00097719"/>
    <w:rsid w:val="000A0308"/>
    <w:rsid w:val="000A6BDF"/>
    <w:rsid w:val="000B2455"/>
    <w:rsid w:val="000B6CEF"/>
    <w:rsid w:val="000C2ED7"/>
    <w:rsid w:val="000C46AF"/>
    <w:rsid w:val="000C4E88"/>
    <w:rsid w:val="000C53AA"/>
    <w:rsid w:val="000D56FE"/>
    <w:rsid w:val="000D7F6A"/>
    <w:rsid w:val="000E50C6"/>
    <w:rsid w:val="000F0272"/>
    <w:rsid w:val="00130E4E"/>
    <w:rsid w:val="0014697B"/>
    <w:rsid w:val="00147A25"/>
    <w:rsid w:val="00180BC4"/>
    <w:rsid w:val="00183A08"/>
    <w:rsid w:val="00186641"/>
    <w:rsid w:val="00190041"/>
    <w:rsid w:val="001A086F"/>
    <w:rsid w:val="001A0FA6"/>
    <w:rsid w:val="001B3151"/>
    <w:rsid w:val="001B3B56"/>
    <w:rsid w:val="001B54A9"/>
    <w:rsid w:val="001D03CD"/>
    <w:rsid w:val="001D2421"/>
    <w:rsid w:val="001E2A12"/>
    <w:rsid w:val="001E34E1"/>
    <w:rsid w:val="001E5630"/>
    <w:rsid w:val="00206536"/>
    <w:rsid w:val="0021200F"/>
    <w:rsid w:val="002135A4"/>
    <w:rsid w:val="00246B26"/>
    <w:rsid w:val="00256194"/>
    <w:rsid w:val="00260A48"/>
    <w:rsid w:val="0026119D"/>
    <w:rsid w:val="00265C3B"/>
    <w:rsid w:val="00267BD7"/>
    <w:rsid w:val="00271BB6"/>
    <w:rsid w:val="002736DD"/>
    <w:rsid w:val="00280229"/>
    <w:rsid w:val="002904D5"/>
    <w:rsid w:val="002B3E06"/>
    <w:rsid w:val="002B465F"/>
    <w:rsid w:val="002B6DD4"/>
    <w:rsid w:val="002D6647"/>
    <w:rsid w:val="002E1131"/>
    <w:rsid w:val="00306AA8"/>
    <w:rsid w:val="00315139"/>
    <w:rsid w:val="003171E2"/>
    <w:rsid w:val="003371C3"/>
    <w:rsid w:val="00346085"/>
    <w:rsid w:val="003507F8"/>
    <w:rsid w:val="00366813"/>
    <w:rsid w:val="003773F8"/>
    <w:rsid w:val="00382C3A"/>
    <w:rsid w:val="003848C4"/>
    <w:rsid w:val="003902BF"/>
    <w:rsid w:val="003916BD"/>
    <w:rsid w:val="003B3BED"/>
    <w:rsid w:val="003B6D50"/>
    <w:rsid w:val="003C6537"/>
    <w:rsid w:val="003E3885"/>
    <w:rsid w:val="003E6929"/>
    <w:rsid w:val="003E721A"/>
    <w:rsid w:val="003F0666"/>
    <w:rsid w:val="003F237C"/>
    <w:rsid w:val="003F306C"/>
    <w:rsid w:val="0041413F"/>
    <w:rsid w:val="0042136D"/>
    <w:rsid w:val="004335F3"/>
    <w:rsid w:val="00433A40"/>
    <w:rsid w:val="004356DD"/>
    <w:rsid w:val="00436654"/>
    <w:rsid w:val="00436AD3"/>
    <w:rsid w:val="00437151"/>
    <w:rsid w:val="00441A92"/>
    <w:rsid w:val="0044536E"/>
    <w:rsid w:val="004627C1"/>
    <w:rsid w:val="00463AB6"/>
    <w:rsid w:val="004652DC"/>
    <w:rsid w:val="004675F3"/>
    <w:rsid w:val="004750A5"/>
    <w:rsid w:val="00491581"/>
    <w:rsid w:val="0049643E"/>
    <w:rsid w:val="004A1A94"/>
    <w:rsid w:val="004A54DB"/>
    <w:rsid w:val="004A6A3F"/>
    <w:rsid w:val="004B6437"/>
    <w:rsid w:val="004D7E60"/>
    <w:rsid w:val="004F1F7D"/>
    <w:rsid w:val="004F55B2"/>
    <w:rsid w:val="00500FCA"/>
    <w:rsid w:val="00501259"/>
    <w:rsid w:val="00520C9D"/>
    <w:rsid w:val="00525D47"/>
    <w:rsid w:val="00536898"/>
    <w:rsid w:val="00545D3B"/>
    <w:rsid w:val="005623AB"/>
    <w:rsid w:val="0057196C"/>
    <w:rsid w:val="00572A88"/>
    <w:rsid w:val="00573394"/>
    <w:rsid w:val="005755D8"/>
    <w:rsid w:val="005769AD"/>
    <w:rsid w:val="00582D75"/>
    <w:rsid w:val="00583CE9"/>
    <w:rsid w:val="00586602"/>
    <w:rsid w:val="005B706E"/>
    <w:rsid w:val="005C7A64"/>
    <w:rsid w:val="005D09A9"/>
    <w:rsid w:val="005D7D3F"/>
    <w:rsid w:val="00604BE7"/>
    <w:rsid w:val="00623A4A"/>
    <w:rsid w:val="0062798E"/>
    <w:rsid w:val="00630F16"/>
    <w:rsid w:val="00635EB9"/>
    <w:rsid w:val="00637B42"/>
    <w:rsid w:val="00650A11"/>
    <w:rsid w:val="00655D1D"/>
    <w:rsid w:val="00663AE8"/>
    <w:rsid w:val="0066525E"/>
    <w:rsid w:val="006729C3"/>
    <w:rsid w:val="006A163E"/>
    <w:rsid w:val="006A6106"/>
    <w:rsid w:val="006B44CD"/>
    <w:rsid w:val="006B7A29"/>
    <w:rsid w:val="006C5BDA"/>
    <w:rsid w:val="006D600E"/>
    <w:rsid w:val="006F2311"/>
    <w:rsid w:val="0071209C"/>
    <w:rsid w:val="00712DBC"/>
    <w:rsid w:val="00716D99"/>
    <w:rsid w:val="007214D2"/>
    <w:rsid w:val="007230E7"/>
    <w:rsid w:val="00731193"/>
    <w:rsid w:val="00754705"/>
    <w:rsid w:val="00761989"/>
    <w:rsid w:val="00767432"/>
    <w:rsid w:val="00783E7A"/>
    <w:rsid w:val="007B0380"/>
    <w:rsid w:val="007B7148"/>
    <w:rsid w:val="007C06BE"/>
    <w:rsid w:val="007C2DD6"/>
    <w:rsid w:val="0080788C"/>
    <w:rsid w:val="008225FB"/>
    <w:rsid w:val="0082281D"/>
    <w:rsid w:val="00833A0E"/>
    <w:rsid w:val="00840AD3"/>
    <w:rsid w:val="0084719B"/>
    <w:rsid w:val="008540AF"/>
    <w:rsid w:val="00856274"/>
    <w:rsid w:val="00857595"/>
    <w:rsid w:val="00864672"/>
    <w:rsid w:val="008707CB"/>
    <w:rsid w:val="00870931"/>
    <w:rsid w:val="00872833"/>
    <w:rsid w:val="0088020F"/>
    <w:rsid w:val="0088562F"/>
    <w:rsid w:val="00890506"/>
    <w:rsid w:val="008A7422"/>
    <w:rsid w:val="008B3027"/>
    <w:rsid w:val="008B65E5"/>
    <w:rsid w:val="008C3F2C"/>
    <w:rsid w:val="008F0613"/>
    <w:rsid w:val="008F6857"/>
    <w:rsid w:val="00907910"/>
    <w:rsid w:val="00911DC6"/>
    <w:rsid w:val="009133AF"/>
    <w:rsid w:val="00925007"/>
    <w:rsid w:val="00925250"/>
    <w:rsid w:val="0093173E"/>
    <w:rsid w:val="009410B5"/>
    <w:rsid w:val="00941F31"/>
    <w:rsid w:val="00944180"/>
    <w:rsid w:val="0097203E"/>
    <w:rsid w:val="00976F4D"/>
    <w:rsid w:val="00984492"/>
    <w:rsid w:val="00994054"/>
    <w:rsid w:val="00994297"/>
    <w:rsid w:val="009976DE"/>
    <w:rsid w:val="009A1A18"/>
    <w:rsid w:val="009A2001"/>
    <w:rsid w:val="009A362E"/>
    <w:rsid w:val="009A6CC4"/>
    <w:rsid w:val="009B4448"/>
    <w:rsid w:val="009B51AA"/>
    <w:rsid w:val="009C63D9"/>
    <w:rsid w:val="009C78E4"/>
    <w:rsid w:val="009D2D13"/>
    <w:rsid w:val="009D31B4"/>
    <w:rsid w:val="009E5D0B"/>
    <w:rsid w:val="009E6160"/>
    <w:rsid w:val="009E6E6A"/>
    <w:rsid w:val="009F2D65"/>
    <w:rsid w:val="00A00ED0"/>
    <w:rsid w:val="00A03A61"/>
    <w:rsid w:val="00A052FE"/>
    <w:rsid w:val="00A11C7B"/>
    <w:rsid w:val="00A145E9"/>
    <w:rsid w:val="00A17EA4"/>
    <w:rsid w:val="00A24BF4"/>
    <w:rsid w:val="00A564F3"/>
    <w:rsid w:val="00A56E1E"/>
    <w:rsid w:val="00A60D82"/>
    <w:rsid w:val="00A62442"/>
    <w:rsid w:val="00A74D27"/>
    <w:rsid w:val="00A76A88"/>
    <w:rsid w:val="00A90890"/>
    <w:rsid w:val="00AA5103"/>
    <w:rsid w:val="00AD5C95"/>
    <w:rsid w:val="00AE2BAA"/>
    <w:rsid w:val="00AE5616"/>
    <w:rsid w:val="00AF1CFC"/>
    <w:rsid w:val="00AF6B6E"/>
    <w:rsid w:val="00B106D0"/>
    <w:rsid w:val="00B11C6C"/>
    <w:rsid w:val="00B15F48"/>
    <w:rsid w:val="00B21509"/>
    <w:rsid w:val="00B23D09"/>
    <w:rsid w:val="00B251FD"/>
    <w:rsid w:val="00B32AF6"/>
    <w:rsid w:val="00B46C51"/>
    <w:rsid w:val="00B515E2"/>
    <w:rsid w:val="00B51910"/>
    <w:rsid w:val="00B64757"/>
    <w:rsid w:val="00B95593"/>
    <w:rsid w:val="00BA68A7"/>
    <w:rsid w:val="00BA7E3E"/>
    <w:rsid w:val="00BD3135"/>
    <w:rsid w:val="00BE790E"/>
    <w:rsid w:val="00BE7E1F"/>
    <w:rsid w:val="00C00875"/>
    <w:rsid w:val="00C05D34"/>
    <w:rsid w:val="00C06D92"/>
    <w:rsid w:val="00C11307"/>
    <w:rsid w:val="00C12616"/>
    <w:rsid w:val="00C131B7"/>
    <w:rsid w:val="00C14815"/>
    <w:rsid w:val="00C17EB9"/>
    <w:rsid w:val="00C22B69"/>
    <w:rsid w:val="00C44A4F"/>
    <w:rsid w:val="00C45B6A"/>
    <w:rsid w:val="00C515B2"/>
    <w:rsid w:val="00C76AF8"/>
    <w:rsid w:val="00C77C04"/>
    <w:rsid w:val="00C81207"/>
    <w:rsid w:val="00C8746F"/>
    <w:rsid w:val="00CB13B7"/>
    <w:rsid w:val="00CB401C"/>
    <w:rsid w:val="00CC0403"/>
    <w:rsid w:val="00CC4275"/>
    <w:rsid w:val="00CC6208"/>
    <w:rsid w:val="00CD1966"/>
    <w:rsid w:val="00CD7C2D"/>
    <w:rsid w:val="00CE2CAD"/>
    <w:rsid w:val="00CE3023"/>
    <w:rsid w:val="00CE6CFD"/>
    <w:rsid w:val="00CF147E"/>
    <w:rsid w:val="00CF7CE6"/>
    <w:rsid w:val="00D26ECB"/>
    <w:rsid w:val="00D34535"/>
    <w:rsid w:val="00D34EBB"/>
    <w:rsid w:val="00D37080"/>
    <w:rsid w:val="00D4056E"/>
    <w:rsid w:val="00D42840"/>
    <w:rsid w:val="00D45DA1"/>
    <w:rsid w:val="00D47C21"/>
    <w:rsid w:val="00D62D8F"/>
    <w:rsid w:val="00D6749D"/>
    <w:rsid w:val="00D70B93"/>
    <w:rsid w:val="00D91B82"/>
    <w:rsid w:val="00D95DB5"/>
    <w:rsid w:val="00DA20CE"/>
    <w:rsid w:val="00DA689F"/>
    <w:rsid w:val="00DC5465"/>
    <w:rsid w:val="00DD6E73"/>
    <w:rsid w:val="00DE0EBE"/>
    <w:rsid w:val="00DE5EA4"/>
    <w:rsid w:val="00DE6350"/>
    <w:rsid w:val="00DF3815"/>
    <w:rsid w:val="00E25DB8"/>
    <w:rsid w:val="00E30EC3"/>
    <w:rsid w:val="00E37021"/>
    <w:rsid w:val="00E43AD8"/>
    <w:rsid w:val="00E46B01"/>
    <w:rsid w:val="00E46BE2"/>
    <w:rsid w:val="00E57F01"/>
    <w:rsid w:val="00E82FD2"/>
    <w:rsid w:val="00E86D5D"/>
    <w:rsid w:val="00EA080A"/>
    <w:rsid w:val="00EC0E87"/>
    <w:rsid w:val="00EC123C"/>
    <w:rsid w:val="00EC368A"/>
    <w:rsid w:val="00EC4F27"/>
    <w:rsid w:val="00ED2B9E"/>
    <w:rsid w:val="00ED4EBE"/>
    <w:rsid w:val="00EE0B78"/>
    <w:rsid w:val="00EF6703"/>
    <w:rsid w:val="00F058D9"/>
    <w:rsid w:val="00F1161D"/>
    <w:rsid w:val="00F11B39"/>
    <w:rsid w:val="00F36A90"/>
    <w:rsid w:val="00F475C5"/>
    <w:rsid w:val="00F52DFA"/>
    <w:rsid w:val="00F55EE2"/>
    <w:rsid w:val="00F55EF2"/>
    <w:rsid w:val="00F6094D"/>
    <w:rsid w:val="00F61815"/>
    <w:rsid w:val="00F8204F"/>
    <w:rsid w:val="00F8423A"/>
    <w:rsid w:val="00F84511"/>
    <w:rsid w:val="00F87A9F"/>
    <w:rsid w:val="00FA0D43"/>
    <w:rsid w:val="00FA7BB5"/>
    <w:rsid w:val="00FB049B"/>
    <w:rsid w:val="00FB7D6B"/>
    <w:rsid w:val="00FC2175"/>
    <w:rsid w:val="00FC5E22"/>
    <w:rsid w:val="00FE0126"/>
    <w:rsid w:val="00FF12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B9C401-3426-48B1-A12C-87F4FA9C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semiHidden/>
    <w:unhideWhenUsed/>
    <w:rsid w:val="002D6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C3%96stliche_Smaragdeidechse" TargetMode="External"/><Relationship Id="rId3" Type="http://schemas.openxmlformats.org/officeDocument/2006/relationships/settings" Target="settings.xml"/><Relationship Id="rId7" Type="http://schemas.openxmlformats.org/officeDocument/2006/relationships/hyperlink" Target="http://de.wikipedia.org/wiki/Smarag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e.wikipedia.org/wiki/Weinbergterras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DE89D-E1CD-43CB-B0E3-2909A1733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4835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Gabriela Walsch</cp:lastModifiedBy>
  <cp:revision>6</cp:revision>
  <cp:lastPrinted>2014-03-03T10:33:00Z</cp:lastPrinted>
  <dcterms:created xsi:type="dcterms:W3CDTF">2015-03-17T11:01:00Z</dcterms:created>
  <dcterms:modified xsi:type="dcterms:W3CDTF">2015-03-17T12:07:00Z</dcterms:modified>
</cp:coreProperties>
</file>